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F2B" w:rsidRPr="00A47876" w:rsidRDefault="005E4F2B" w:rsidP="005E4F2B">
      <w:pPr>
        <w:pStyle w:val="Header"/>
        <w:tabs>
          <w:tab w:val="right" w:pos="10440"/>
          <w:tab w:val="right" w:pos="13323"/>
        </w:tabs>
        <w:rPr>
          <w:rFonts w:ascii="Cambria" w:eastAsia="宋体" w:hAnsi="Cambria" w:cs="Arial"/>
          <w:sz w:val="24"/>
          <w:szCs w:val="24"/>
          <w:lang w:val="en-US" w:eastAsia="zh-CN"/>
        </w:rPr>
      </w:pPr>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82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A47876">
        <w:rPr>
          <w:rFonts w:ascii="Cambria" w:eastAsia="宋体" w:hAnsi="Cambria" w:cs="Arial" w:hint="eastAsia"/>
          <w:bCs/>
          <w:sz w:val="24"/>
          <w:szCs w:val="24"/>
          <w:lang w:eastAsia="zh-CN"/>
        </w:rPr>
        <w:t>01067</w:t>
      </w:r>
      <w:bookmarkStart w:id="0" w:name="_GoBack"/>
      <w:bookmarkEnd w:id="0"/>
    </w:p>
    <w:p w:rsidR="005E4F2B" w:rsidRPr="005E4F2B" w:rsidRDefault="005E4F2B" w:rsidP="005E4F2B">
      <w:pPr>
        <w:pStyle w:val="Footer"/>
        <w:tabs>
          <w:tab w:val="left" w:pos="7938"/>
        </w:tabs>
        <w:rPr>
          <w:rFonts w:ascii="Cambria" w:eastAsia="宋体" w:hAnsi="Cambria" w:cs="Arial"/>
          <w:b/>
          <w:bCs/>
          <w:sz w:val="24"/>
          <w:szCs w:val="24"/>
          <w:lang w:val="en-US" w:eastAsia="zh-CN"/>
        </w:rPr>
      </w:pPr>
      <w:r w:rsidRPr="005E4F2B">
        <w:rPr>
          <w:rFonts w:ascii="Cambria" w:eastAsia="宋体" w:hAnsi="Cambria" w:cs="Arial" w:hint="eastAsia"/>
          <w:b/>
          <w:bCs/>
          <w:sz w:val="24"/>
          <w:szCs w:val="24"/>
          <w:lang w:val="en-US" w:eastAsia="zh-CN"/>
        </w:rPr>
        <w:t>Athens</w:t>
      </w:r>
      <w:r w:rsidRPr="005E4F2B">
        <w:rPr>
          <w:rFonts w:ascii="Cambria" w:eastAsia="宋体" w:hAnsi="Cambria" w:cs="Arial"/>
          <w:b/>
          <w:bCs/>
          <w:sz w:val="24"/>
          <w:szCs w:val="24"/>
          <w:lang w:val="en-US" w:eastAsia="zh-CN"/>
        </w:rPr>
        <w:t>,</w:t>
      </w:r>
      <w:r w:rsidRPr="005E4F2B">
        <w:rPr>
          <w:rFonts w:ascii="Cambria" w:eastAsia="宋体" w:hAnsi="Cambria" w:cs="Arial" w:hint="eastAsia"/>
          <w:b/>
          <w:bCs/>
          <w:sz w:val="24"/>
          <w:szCs w:val="24"/>
          <w:lang w:val="en-US" w:eastAsia="zh-CN"/>
        </w:rPr>
        <w:t xml:space="preserve"> Greece,</w:t>
      </w:r>
      <w:r w:rsidRPr="005E4F2B">
        <w:rPr>
          <w:rFonts w:ascii="Cambria" w:eastAsia="宋体" w:hAnsi="Cambria" w:cs="Arial"/>
          <w:b/>
          <w:bCs/>
          <w:sz w:val="24"/>
          <w:szCs w:val="24"/>
          <w:lang w:val="en-US" w:eastAsia="zh-CN"/>
        </w:rPr>
        <w:t xml:space="preserve"> </w:t>
      </w:r>
      <w:r w:rsidRPr="005E4F2B">
        <w:rPr>
          <w:rFonts w:ascii="Cambria" w:eastAsia="宋体" w:hAnsi="Cambria" w:cs="Arial" w:hint="eastAsia"/>
          <w:b/>
          <w:bCs/>
          <w:sz w:val="24"/>
          <w:szCs w:val="24"/>
          <w:lang w:val="en-US" w:eastAsia="zh-CN"/>
        </w:rPr>
        <w:t>13</w:t>
      </w:r>
      <w:r w:rsidRPr="005E4F2B">
        <w:rPr>
          <w:rFonts w:ascii="Cambria" w:eastAsia="宋体" w:hAnsi="Cambria" w:cs="Arial"/>
          <w:b/>
          <w:bCs/>
          <w:sz w:val="24"/>
          <w:szCs w:val="24"/>
          <w:lang w:val="en-US" w:eastAsia="zh-CN"/>
        </w:rPr>
        <w:t xml:space="preserve"> - 1</w:t>
      </w:r>
      <w:r w:rsidRPr="005E4F2B">
        <w:rPr>
          <w:rFonts w:ascii="Cambria" w:eastAsia="宋体" w:hAnsi="Cambria" w:cs="Arial" w:hint="eastAsia"/>
          <w:b/>
          <w:bCs/>
          <w:sz w:val="24"/>
          <w:szCs w:val="24"/>
          <w:lang w:val="en-US" w:eastAsia="zh-CN"/>
        </w:rPr>
        <w:t>7</w:t>
      </w:r>
      <w:r w:rsidRPr="005E4F2B">
        <w:rPr>
          <w:rFonts w:ascii="Cambria" w:eastAsia="宋体" w:hAnsi="Cambria" w:cs="Arial"/>
          <w:b/>
          <w:bCs/>
          <w:sz w:val="24"/>
          <w:szCs w:val="24"/>
          <w:lang w:val="en-US" w:eastAsia="zh-CN"/>
        </w:rPr>
        <w:t xml:space="preserve"> </w:t>
      </w:r>
      <w:r w:rsidRPr="005E4F2B">
        <w:rPr>
          <w:rFonts w:ascii="Cambria" w:eastAsia="宋体" w:hAnsi="Cambria" w:cs="Arial" w:hint="eastAsia"/>
          <w:b/>
          <w:bCs/>
          <w:sz w:val="24"/>
          <w:szCs w:val="24"/>
          <w:lang w:val="en-US" w:eastAsia="zh-CN"/>
        </w:rPr>
        <w:t>Feb</w:t>
      </w:r>
      <w:r w:rsidRPr="005E4F2B">
        <w:rPr>
          <w:rFonts w:ascii="Cambria" w:eastAsia="宋体" w:hAnsi="Cambria" w:cs="Arial"/>
          <w:b/>
          <w:bCs/>
          <w:sz w:val="24"/>
          <w:szCs w:val="24"/>
          <w:lang w:val="en-US" w:eastAsia="zh-CN"/>
        </w:rPr>
        <w:t>, 201</w:t>
      </w:r>
      <w:r w:rsidRPr="005E4F2B">
        <w:rPr>
          <w:rFonts w:ascii="Cambria" w:eastAsia="宋体" w:hAnsi="Cambria" w:cs="Arial" w:hint="eastAsia"/>
          <w:b/>
          <w:bCs/>
          <w:sz w:val="24"/>
          <w:szCs w:val="24"/>
          <w:lang w:val="en-US" w:eastAsia="zh-CN"/>
        </w:rPr>
        <w:t>7</w:t>
      </w:r>
    </w:p>
    <w:p w:rsidR="0072162A" w:rsidRPr="00675690" w:rsidRDefault="0072162A" w:rsidP="005E4F2B">
      <w:pPr>
        <w:tabs>
          <w:tab w:val="left" w:pos="1985"/>
        </w:tabs>
        <w:ind w:left="2048" w:hangingChars="850" w:hanging="2048"/>
        <w:rPr>
          <w:rFonts w:ascii="Cambria" w:eastAsia="宋体" w:hAnsi="Cambria" w:cs="Arial"/>
          <w:b/>
          <w:bCs/>
          <w:sz w:val="24"/>
          <w:szCs w:val="24"/>
          <w:lang w:val="en-US" w:eastAsia="zh-CN"/>
        </w:rPr>
      </w:pPr>
      <w:r w:rsidRPr="005E4F2B">
        <w:rPr>
          <w:rFonts w:ascii="Cambria" w:eastAsia="MS Mincho" w:hAnsi="Cambria" w:cs="Arial"/>
          <w:b/>
          <w:bCs/>
          <w:sz w:val="24"/>
          <w:szCs w:val="24"/>
          <w:lang w:val="en-US"/>
        </w:rPr>
        <w:t>Agenda item:</w:t>
      </w:r>
      <w:r w:rsidRPr="005E4F2B">
        <w:rPr>
          <w:rFonts w:ascii="Cambria" w:eastAsia="MS Mincho" w:hAnsi="Cambria" w:cs="Arial"/>
          <w:b/>
          <w:bCs/>
          <w:sz w:val="24"/>
          <w:szCs w:val="24"/>
          <w:lang w:val="en-US"/>
        </w:rPr>
        <w:tab/>
      </w:r>
      <w:bookmarkStart w:id="1" w:name="Source"/>
      <w:bookmarkEnd w:id="1"/>
      <w:r w:rsidR="00675690">
        <w:rPr>
          <w:rFonts w:ascii="Cambria" w:eastAsia="宋体" w:hAnsi="Cambria" w:cs="Arial" w:hint="eastAsia"/>
          <w:b/>
          <w:bCs/>
          <w:sz w:val="24"/>
          <w:szCs w:val="24"/>
          <w:lang w:val="en-US" w:eastAsia="zh-CN"/>
        </w:rPr>
        <w:t>10.1.2</w:t>
      </w:r>
    </w:p>
    <w:p w:rsidR="0072162A" w:rsidRPr="005E4F2B" w:rsidRDefault="0072162A" w:rsidP="005E4F2B">
      <w:pPr>
        <w:tabs>
          <w:tab w:val="left" w:pos="1985"/>
        </w:tabs>
        <w:ind w:left="2048" w:hangingChars="850" w:hanging="2048"/>
        <w:rPr>
          <w:rFonts w:ascii="Cambria" w:eastAsia="MS Mincho" w:hAnsi="Cambria" w:cs="Arial"/>
          <w:b/>
          <w:bCs/>
          <w:sz w:val="24"/>
          <w:szCs w:val="24"/>
          <w:lang w:val="en-US"/>
        </w:rPr>
      </w:pPr>
      <w:r w:rsidRPr="005E4F2B">
        <w:rPr>
          <w:rFonts w:ascii="Cambria" w:eastAsia="MS Mincho" w:hAnsi="Cambria" w:cs="Arial"/>
          <w:b/>
          <w:bCs/>
          <w:sz w:val="24"/>
          <w:szCs w:val="24"/>
          <w:lang w:val="en-US"/>
        </w:rPr>
        <w:t>Source:</w:t>
      </w:r>
      <w:r w:rsidRPr="005E4F2B">
        <w:rPr>
          <w:rFonts w:ascii="Cambria" w:eastAsia="MS Mincho" w:hAnsi="Cambria" w:cs="Arial"/>
          <w:b/>
          <w:bCs/>
          <w:sz w:val="24"/>
          <w:szCs w:val="24"/>
          <w:lang w:val="en-US"/>
        </w:rPr>
        <w:tab/>
        <w:t>Samsung</w:t>
      </w:r>
    </w:p>
    <w:p w:rsidR="0072162A" w:rsidRPr="005E4F2B" w:rsidRDefault="0072162A" w:rsidP="005E4F2B">
      <w:pPr>
        <w:tabs>
          <w:tab w:val="left" w:pos="1985"/>
        </w:tabs>
        <w:ind w:left="2048" w:hangingChars="850" w:hanging="2048"/>
        <w:rPr>
          <w:rFonts w:ascii="Cambria" w:eastAsia="MS Mincho" w:hAnsi="Cambria" w:cs="Arial"/>
          <w:b/>
          <w:bCs/>
          <w:sz w:val="24"/>
          <w:szCs w:val="24"/>
          <w:lang w:val="en-US"/>
        </w:rPr>
      </w:pPr>
      <w:r w:rsidRPr="005E4F2B">
        <w:rPr>
          <w:rFonts w:ascii="Cambria" w:eastAsia="MS Mincho" w:hAnsi="Cambria" w:cs="Arial"/>
          <w:b/>
          <w:bCs/>
          <w:sz w:val="24"/>
          <w:szCs w:val="24"/>
          <w:lang w:val="en-US"/>
        </w:rPr>
        <w:t>Title:</w:t>
      </w:r>
      <w:r w:rsidRPr="005E4F2B">
        <w:rPr>
          <w:rFonts w:ascii="Cambria" w:eastAsia="MS Mincho" w:hAnsi="Cambria" w:cs="Arial"/>
          <w:b/>
          <w:bCs/>
          <w:sz w:val="24"/>
          <w:szCs w:val="24"/>
          <w:lang w:val="en-US"/>
        </w:rPr>
        <w:tab/>
      </w:r>
      <w:r w:rsidR="00F826DC" w:rsidRPr="005E4F2B">
        <w:rPr>
          <w:rFonts w:ascii="Cambria" w:eastAsia="MS Mincho" w:hAnsi="Cambria" w:cs="Arial"/>
          <w:b/>
          <w:bCs/>
          <w:sz w:val="24"/>
          <w:szCs w:val="24"/>
          <w:lang w:val="en-US"/>
        </w:rPr>
        <w:t>Discussion on UE capability aspects for LTE/NR tight interworking</w:t>
      </w:r>
    </w:p>
    <w:p w:rsidR="002938B1" w:rsidRPr="005E4F2B" w:rsidRDefault="002938B1" w:rsidP="005E4F2B">
      <w:pPr>
        <w:tabs>
          <w:tab w:val="left" w:pos="1985"/>
        </w:tabs>
        <w:ind w:left="2048" w:hangingChars="850" w:hanging="2048"/>
        <w:rPr>
          <w:rFonts w:ascii="Cambria" w:eastAsia="MS Mincho" w:hAnsi="Cambria" w:cs="Arial"/>
          <w:b/>
          <w:bCs/>
          <w:sz w:val="24"/>
          <w:szCs w:val="24"/>
          <w:lang w:val="en-US"/>
        </w:rPr>
      </w:pPr>
      <w:r w:rsidRPr="005E4F2B">
        <w:rPr>
          <w:rFonts w:ascii="Cambria" w:eastAsia="MS Mincho" w:hAnsi="Cambria" w:cs="Arial"/>
          <w:b/>
          <w:bCs/>
          <w:sz w:val="24"/>
          <w:szCs w:val="24"/>
          <w:lang w:val="en-US"/>
        </w:rPr>
        <w:t>Document for:</w:t>
      </w:r>
      <w:r w:rsidR="001B0D8A" w:rsidRPr="005E4F2B">
        <w:rPr>
          <w:rFonts w:ascii="Cambria" w:eastAsia="MS Mincho" w:hAnsi="Cambria" w:cs="Arial"/>
          <w:b/>
          <w:bCs/>
          <w:sz w:val="24"/>
          <w:szCs w:val="24"/>
          <w:lang w:val="en-US"/>
        </w:rPr>
        <w:tab/>
      </w:r>
      <w:r w:rsidR="002848C8" w:rsidRPr="005E4F2B">
        <w:rPr>
          <w:rFonts w:ascii="Cambria" w:eastAsia="MS Mincho" w:hAnsi="Cambria" w:cs="Arial"/>
          <w:b/>
          <w:bCs/>
          <w:sz w:val="24"/>
          <w:szCs w:val="24"/>
          <w:lang w:val="en-US"/>
        </w:rPr>
        <w:t>Discussion</w:t>
      </w:r>
    </w:p>
    <w:p w:rsidR="002938B1" w:rsidRPr="005E4F2B" w:rsidRDefault="002938B1" w:rsidP="005E4F2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ascii="Cambria" w:eastAsia="宋体" w:hAnsi="Cambria" w:cs="Arial"/>
          <w:b/>
          <w:sz w:val="36"/>
          <w:szCs w:val="20"/>
          <w:lang w:val="en-US" w:eastAsia="zh-CN"/>
        </w:rPr>
      </w:pPr>
      <w:r w:rsidRPr="005E4F2B">
        <w:rPr>
          <w:rFonts w:ascii="Cambria" w:eastAsia="宋体" w:hAnsi="Cambria" w:cs="Arial" w:hint="eastAsia"/>
          <w:b/>
          <w:sz w:val="36"/>
          <w:szCs w:val="20"/>
          <w:lang w:val="en-US" w:eastAsia="zh-CN"/>
        </w:rPr>
        <w:t>Introduction</w:t>
      </w:r>
    </w:p>
    <w:p w:rsidR="00F826DC" w:rsidRPr="005E4F2B" w:rsidRDefault="0011061C" w:rsidP="005E4F2B">
      <w:pPr>
        <w:spacing w:afterLines="50" w:after="120"/>
        <w:jc w:val="both"/>
        <w:rPr>
          <w:rFonts w:ascii="Calibri" w:eastAsia="宋体" w:hAnsi="Calibri" w:cs="Arial"/>
          <w:lang w:val="en-US" w:eastAsia="zh-CN"/>
        </w:rPr>
      </w:pPr>
      <w:r w:rsidRPr="005E4F2B">
        <w:rPr>
          <w:rFonts w:ascii="Calibri" w:eastAsia="宋体" w:hAnsi="Calibri" w:cs="Arial"/>
          <w:lang w:val="en-US" w:eastAsia="zh-CN"/>
        </w:rPr>
        <w:t>RAN2 requested RAN</w:t>
      </w:r>
      <w:r w:rsidR="005C0440" w:rsidRPr="005E4F2B">
        <w:rPr>
          <w:rFonts w:ascii="Calibri" w:eastAsia="宋体" w:hAnsi="Calibri" w:cs="Arial" w:hint="eastAsia"/>
          <w:lang w:val="en-US" w:eastAsia="zh-CN"/>
        </w:rPr>
        <w:t>4</w:t>
      </w:r>
      <w:r w:rsidRPr="005E4F2B">
        <w:rPr>
          <w:rFonts w:ascii="Calibri" w:eastAsia="宋体" w:hAnsi="Calibri" w:cs="Arial"/>
          <w:lang w:val="en-US" w:eastAsia="zh-CN"/>
        </w:rPr>
        <w:t xml:space="preserve"> feedback on UE capability aspects for LTE/NR tight</w:t>
      </w:r>
      <w:r w:rsidR="00E036A1" w:rsidRPr="005E4F2B">
        <w:rPr>
          <w:rFonts w:ascii="Calibri" w:eastAsia="宋体" w:hAnsi="Calibri" w:cs="Arial"/>
          <w:lang w:val="en-US" w:eastAsia="zh-CN"/>
        </w:rPr>
        <w:t xml:space="preserve"> interworking [1], specifically</w:t>
      </w:r>
      <w:r w:rsidR="00E036A1" w:rsidRPr="005E4F2B">
        <w:rPr>
          <w:rFonts w:ascii="Calibri" w:eastAsia="宋体" w:hAnsi="Calibri" w:cs="Arial" w:hint="eastAsia"/>
          <w:lang w:val="en-US" w:eastAsia="zh-CN"/>
        </w:rPr>
        <w:t xml:space="preserve"> the following questions are provided:</w:t>
      </w:r>
    </w:p>
    <w:p w:rsidR="004121DE" w:rsidRDefault="004121DE" w:rsidP="00D033B7">
      <w:pPr>
        <w:spacing w:after="0" w:line="288" w:lineRule="auto"/>
        <w:jc w:val="both"/>
        <w:rPr>
          <w:color w:val="000000" w:themeColor="text1"/>
          <w:lang w:eastAsia="ko-KR"/>
        </w:rPr>
      </w:pPr>
    </w:p>
    <w:tbl>
      <w:tblPr>
        <w:tblStyle w:val="TableGrid"/>
        <w:tblW w:w="0" w:type="auto"/>
        <w:tblLook w:val="04A0" w:firstRow="1" w:lastRow="0" w:firstColumn="1" w:lastColumn="0" w:noHBand="0" w:noVBand="1"/>
      </w:tblPr>
      <w:tblGrid>
        <w:gridCol w:w="9629"/>
      </w:tblGrid>
      <w:tr w:rsidR="00F826DC" w:rsidTr="00F826DC">
        <w:tc>
          <w:tcPr>
            <w:tcW w:w="9629" w:type="dxa"/>
          </w:tcPr>
          <w:p w:rsidR="00F826DC" w:rsidRPr="00323DC3" w:rsidRDefault="005C0440" w:rsidP="008E05A7">
            <w:pPr>
              <w:spacing w:after="120"/>
              <w:jc w:val="both"/>
              <w:rPr>
                <w:rFonts w:ascii="Arial" w:hAnsi="Arial" w:cs="Arial"/>
                <w:b/>
                <w:u w:val="single"/>
              </w:rPr>
            </w:pPr>
            <w:r w:rsidRPr="005C0440">
              <w:rPr>
                <w:rFonts w:ascii="Arial" w:hAnsi="Arial" w:cs="Arial"/>
                <w:b/>
                <w:u w:val="single"/>
              </w:rPr>
              <w:t>Questions for RAN 4 (kindly prioritize your rep</w:t>
            </w:r>
            <w:r>
              <w:rPr>
                <w:rFonts w:ascii="Arial" w:hAnsi="Arial" w:cs="Arial"/>
                <w:b/>
                <w:u w:val="single"/>
              </w:rPr>
              <w:t>lies for Q1, Q2, Q3, Q4 and Q5)</w:t>
            </w:r>
            <w:r w:rsidR="00F826DC" w:rsidRPr="00323DC3">
              <w:rPr>
                <w:rFonts w:ascii="Arial" w:hAnsi="Arial" w:cs="Arial"/>
                <w:b/>
                <w:u w:val="single"/>
              </w:rPr>
              <w:t>:</w:t>
            </w:r>
          </w:p>
          <w:p w:rsidR="005C0440" w:rsidRPr="005C0440" w:rsidRDefault="005C0440" w:rsidP="005C0440">
            <w:pPr>
              <w:spacing w:after="120"/>
              <w:jc w:val="both"/>
              <w:rPr>
                <w:rFonts w:ascii="Arial" w:hAnsi="Arial" w:cs="Arial"/>
              </w:rPr>
            </w:pPr>
            <w:r w:rsidRPr="005C0440">
              <w:rPr>
                <w:rFonts w:ascii="Arial" w:hAnsi="Arial" w:cs="Arial"/>
              </w:rPr>
              <w:t>Q1: How will a frequency band defined for NR? In particular, is it supposed to be different dependent on the frequency band, e.g. above/below 6 GHz?</w:t>
            </w:r>
          </w:p>
          <w:p w:rsidR="005C0440" w:rsidRPr="005C0440" w:rsidRDefault="005C0440" w:rsidP="005C0440">
            <w:pPr>
              <w:spacing w:after="120"/>
              <w:jc w:val="both"/>
              <w:rPr>
                <w:rFonts w:ascii="Arial" w:hAnsi="Arial" w:cs="Arial"/>
              </w:rPr>
            </w:pPr>
            <w:r w:rsidRPr="005C0440">
              <w:rPr>
                <w:rFonts w:ascii="Arial" w:hAnsi="Arial" w:cs="Arial"/>
              </w:rPr>
              <w:t>Q2: How will LTE and NR band combinations be defined for LTE/NR tight interworking?</w:t>
            </w:r>
          </w:p>
          <w:p w:rsidR="005C0440" w:rsidRPr="005C0440" w:rsidRDefault="005C0440" w:rsidP="005C0440">
            <w:pPr>
              <w:spacing w:after="120"/>
              <w:jc w:val="both"/>
              <w:rPr>
                <w:rFonts w:ascii="Arial" w:hAnsi="Arial" w:cs="Arial"/>
              </w:rPr>
            </w:pPr>
            <w:r w:rsidRPr="005C0440">
              <w:rPr>
                <w:rFonts w:ascii="Arial" w:hAnsi="Arial" w:cs="Arial"/>
              </w:rPr>
              <w:t xml:space="preserve">Q3: Which of the potential physical layer parameters and RF parameters relevant to LTE/NR tight interworking need to be coordinated between </w:t>
            </w:r>
            <w:proofErr w:type="spellStart"/>
            <w:r w:rsidRPr="005C0440">
              <w:rPr>
                <w:rFonts w:ascii="Arial" w:hAnsi="Arial" w:cs="Arial"/>
              </w:rPr>
              <w:t>eNB</w:t>
            </w:r>
            <w:proofErr w:type="spellEnd"/>
            <w:r w:rsidRPr="005C0440">
              <w:rPr>
                <w:rFonts w:ascii="Arial" w:hAnsi="Arial" w:cs="Arial"/>
              </w:rPr>
              <w:t xml:space="preserve"> and </w:t>
            </w:r>
            <w:proofErr w:type="spellStart"/>
            <w:r w:rsidRPr="005C0440">
              <w:rPr>
                <w:rFonts w:ascii="Arial" w:hAnsi="Arial" w:cs="Arial"/>
              </w:rPr>
              <w:t>gNB</w:t>
            </w:r>
            <w:proofErr w:type="spellEnd"/>
            <w:r w:rsidRPr="005C0440">
              <w:rPr>
                <w:rFonts w:ascii="Arial" w:hAnsi="Arial" w:cs="Arial"/>
              </w:rPr>
              <w:t xml:space="preserve"> (c.f. Table 3)?</w:t>
            </w:r>
          </w:p>
          <w:p w:rsidR="005C0440" w:rsidRPr="005C0440" w:rsidRDefault="005C0440" w:rsidP="005C0440">
            <w:pPr>
              <w:spacing w:after="120"/>
              <w:jc w:val="both"/>
              <w:rPr>
                <w:rFonts w:ascii="Arial" w:hAnsi="Arial" w:cs="Arial"/>
              </w:rPr>
            </w:pPr>
            <w:r w:rsidRPr="005C0440">
              <w:rPr>
                <w:rFonts w:ascii="Arial" w:hAnsi="Arial" w:cs="Arial"/>
              </w:rPr>
              <w:t xml:space="preserve">Q4: RAN2 assumes that the network will need to be aware, via capability signalling, of the set of the LTE and NR band combinations which are supported by the UE. However, RAN2 would like to understand what capabilities might be depending on the LTE/NR band combinations. In particular, RAN2 would like to understand if it is essential to support as high degree of flexibility as is currently possible with LTE, where UE can indicate support for a feature (e.g. MIMO layers, CSI processes) per band of a band combination? E.g. the antenna configuration (e.g. MIMO layers) used on MCG cells may not depend on the antenna configuration used on SCG cells, if they operate on widely separated frequency bands?  </w:t>
            </w:r>
          </w:p>
          <w:p w:rsidR="005C0440" w:rsidRPr="005C0440" w:rsidRDefault="005C0440" w:rsidP="005C0440">
            <w:pPr>
              <w:spacing w:after="120"/>
              <w:jc w:val="both"/>
              <w:rPr>
                <w:rFonts w:ascii="Arial" w:hAnsi="Arial" w:cs="Arial"/>
              </w:rPr>
            </w:pPr>
            <w:r w:rsidRPr="005C0440">
              <w:rPr>
                <w:rFonts w:ascii="Arial" w:hAnsi="Arial" w:cs="Arial"/>
              </w:rPr>
              <w:t>Q5: Is there uplink transmission power sharing between the below 6 GHz and above 6 GHz bands or are the uplink power amplifiers exclusive to below 6 GHz and above 6 GHz bands?</w:t>
            </w:r>
          </w:p>
          <w:p w:rsidR="005C0440" w:rsidRPr="005C0440" w:rsidRDefault="005C0440" w:rsidP="005C0440">
            <w:pPr>
              <w:spacing w:after="120"/>
              <w:jc w:val="both"/>
              <w:rPr>
                <w:rFonts w:ascii="Arial" w:hAnsi="Arial" w:cs="Arial"/>
              </w:rPr>
            </w:pPr>
            <w:r w:rsidRPr="005C0440">
              <w:rPr>
                <w:rFonts w:ascii="Arial" w:hAnsi="Arial" w:cs="Arial"/>
              </w:rPr>
              <w:t>Q6: For NR operation below 6 GHz, what are the assumptions on frequency bands (including system bandwidth), band combinations and carrier aggregation scenarios (contiguous or non-contiguous)?</w:t>
            </w:r>
          </w:p>
          <w:p w:rsidR="005C0440" w:rsidRPr="005C0440" w:rsidRDefault="005C0440" w:rsidP="005C0440">
            <w:pPr>
              <w:spacing w:after="120"/>
              <w:jc w:val="both"/>
              <w:rPr>
                <w:rFonts w:ascii="Arial" w:hAnsi="Arial" w:cs="Arial"/>
              </w:rPr>
            </w:pPr>
            <w:r w:rsidRPr="005C0440">
              <w:rPr>
                <w:rFonts w:ascii="Arial" w:hAnsi="Arial" w:cs="Arial"/>
              </w:rPr>
              <w:t>Q7: For NR operation above 6 GHz, is a NR RF band a single wideband carrier or multiple contiguous component carriers?</w:t>
            </w:r>
          </w:p>
          <w:p w:rsidR="005C0440" w:rsidRPr="005C0440" w:rsidRDefault="005C0440" w:rsidP="005C0440">
            <w:pPr>
              <w:spacing w:after="120"/>
              <w:jc w:val="both"/>
              <w:rPr>
                <w:rFonts w:ascii="Arial" w:hAnsi="Arial" w:cs="Arial"/>
              </w:rPr>
            </w:pPr>
            <w:r w:rsidRPr="005C0440">
              <w:rPr>
                <w:rFonts w:ascii="Arial" w:hAnsi="Arial" w:cs="Arial"/>
              </w:rPr>
              <w:t>Q8: For NR operation above 6 GHz, what are the assumptions on frequency bands (including system bandwidth), band combinations and carrier aggregation scenarios (contiguous or non-contiguous)? Are these assumptions simplified compared to below 6 GHz?</w:t>
            </w:r>
          </w:p>
          <w:p w:rsidR="00F826DC" w:rsidRPr="00F826DC" w:rsidRDefault="005C0440" w:rsidP="005C0440">
            <w:pPr>
              <w:spacing w:after="120"/>
              <w:jc w:val="both"/>
              <w:rPr>
                <w:rFonts w:ascii="Arial" w:hAnsi="Arial" w:cs="Arial"/>
              </w:rPr>
            </w:pPr>
            <w:r w:rsidRPr="005C0440">
              <w:rPr>
                <w:rFonts w:ascii="Arial" w:hAnsi="Arial" w:cs="Arial"/>
              </w:rPr>
              <w:t>Q9: For NR above 6 GHz operation, is non-contiguous CA needed or rather would only contiguous CA apply instead?</w:t>
            </w:r>
          </w:p>
        </w:tc>
      </w:tr>
    </w:tbl>
    <w:p w:rsidR="00F826DC" w:rsidRDefault="00F826DC" w:rsidP="00D033B7">
      <w:pPr>
        <w:spacing w:after="0" w:line="288" w:lineRule="auto"/>
        <w:jc w:val="both"/>
        <w:rPr>
          <w:rFonts w:eastAsia="宋体"/>
          <w:color w:val="000000" w:themeColor="text1"/>
          <w:lang w:eastAsia="zh-CN"/>
        </w:rPr>
      </w:pPr>
    </w:p>
    <w:p w:rsidR="00E95C0D" w:rsidRPr="005E4F2B" w:rsidRDefault="00E95C0D" w:rsidP="005E4F2B">
      <w:pPr>
        <w:spacing w:afterLines="50" w:after="120"/>
        <w:jc w:val="both"/>
        <w:rPr>
          <w:rFonts w:ascii="Calibri" w:eastAsia="宋体" w:hAnsi="Calibri" w:cs="Arial"/>
          <w:lang w:val="en-US" w:eastAsia="zh-CN"/>
        </w:rPr>
      </w:pPr>
      <w:r w:rsidRPr="005E4F2B">
        <w:rPr>
          <w:rFonts w:ascii="Calibri" w:eastAsia="宋体" w:hAnsi="Calibri" w:cs="Arial" w:hint="eastAsia"/>
          <w:lang w:val="en-US" w:eastAsia="zh-CN"/>
        </w:rPr>
        <w:t>In a related reply LS, RAN1 has provided their views on the related questions [2], which we believe is also important to be included in RAN4</w:t>
      </w:r>
      <w:r w:rsidRPr="005E4F2B">
        <w:rPr>
          <w:rFonts w:ascii="Calibri" w:eastAsia="宋体" w:hAnsi="Calibri" w:cs="Arial"/>
          <w:lang w:val="en-US" w:eastAsia="zh-CN"/>
        </w:rPr>
        <w:t>’</w:t>
      </w:r>
      <w:r w:rsidRPr="005E4F2B">
        <w:rPr>
          <w:rFonts w:ascii="Calibri" w:eastAsia="宋体" w:hAnsi="Calibri" w:cs="Arial" w:hint="eastAsia"/>
          <w:lang w:val="en-US" w:eastAsia="zh-CN"/>
        </w:rPr>
        <w:t xml:space="preserve">s discussion. </w:t>
      </w:r>
    </w:p>
    <w:p w:rsidR="00E95C0D" w:rsidRPr="00FA5123" w:rsidRDefault="00E95C0D" w:rsidP="005E4F2B">
      <w:pPr>
        <w:spacing w:afterLines="50" w:after="120"/>
        <w:jc w:val="both"/>
        <w:rPr>
          <w:rFonts w:ascii="Calibri" w:eastAsia="宋体" w:hAnsi="Calibri" w:cs="Arial"/>
          <w:lang w:val="en-US" w:eastAsia="zh-CN"/>
        </w:rPr>
      </w:pPr>
    </w:p>
    <w:p w:rsidR="00246D8A" w:rsidRDefault="00045326" w:rsidP="005E4F2B">
      <w:pPr>
        <w:spacing w:afterLines="50" w:after="120"/>
        <w:jc w:val="both"/>
        <w:rPr>
          <w:rFonts w:ascii="Calibri" w:eastAsia="宋体" w:hAnsi="Calibri" w:cs="Arial"/>
          <w:lang w:val="en-US" w:eastAsia="zh-CN"/>
        </w:rPr>
      </w:pPr>
      <w:r w:rsidRPr="005E4F2B">
        <w:rPr>
          <w:rFonts w:ascii="Calibri" w:eastAsia="宋体" w:hAnsi="Calibri" w:cs="Arial"/>
          <w:lang w:val="en-US" w:eastAsia="zh-CN"/>
        </w:rPr>
        <w:t>In this document, we</w:t>
      </w:r>
      <w:r w:rsidR="00246D8A" w:rsidRPr="005E4F2B">
        <w:rPr>
          <w:rFonts w:ascii="Calibri" w:eastAsia="宋体" w:hAnsi="Calibri" w:cs="Arial"/>
          <w:lang w:val="en-US" w:eastAsia="zh-CN"/>
        </w:rPr>
        <w:t xml:space="preserve"> provide our preliminary view to collect/provide corresponding response to RAN2.</w:t>
      </w:r>
      <w:r w:rsidR="00D86BD3" w:rsidRPr="005E4F2B">
        <w:rPr>
          <w:rFonts w:ascii="Calibri" w:eastAsia="宋体" w:hAnsi="Calibri" w:cs="Arial" w:hint="eastAsia"/>
          <w:lang w:val="en-US" w:eastAsia="zh-CN"/>
        </w:rPr>
        <w:t xml:space="preserve"> It should be noted that Nokia and </w:t>
      </w:r>
      <w:r w:rsidR="00D86BD3" w:rsidRPr="005E4F2B">
        <w:rPr>
          <w:rFonts w:ascii="Calibri" w:eastAsia="宋体" w:hAnsi="Calibri" w:cs="Arial"/>
          <w:lang w:val="en-US" w:eastAsia="zh-CN"/>
        </w:rPr>
        <w:t>Alcatel-Lucent Shanghai Bell</w:t>
      </w:r>
      <w:r w:rsidR="00D86BD3" w:rsidRPr="005E4F2B">
        <w:rPr>
          <w:rFonts w:ascii="Calibri" w:eastAsia="宋体" w:hAnsi="Calibri" w:cs="Arial" w:hint="eastAsia"/>
          <w:lang w:val="en-US" w:eastAsia="zh-CN"/>
        </w:rPr>
        <w:t xml:space="preserve"> provided a discussion paper [</w:t>
      </w:r>
      <w:r w:rsidR="00E95C0D" w:rsidRPr="005E4F2B">
        <w:rPr>
          <w:rFonts w:ascii="Calibri" w:eastAsia="宋体" w:hAnsi="Calibri" w:cs="Arial" w:hint="eastAsia"/>
          <w:lang w:val="en-US" w:eastAsia="zh-CN"/>
        </w:rPr>
        <w:t>3</w:t>
      </w:r>
      <w:r w:rsidR="00D86BD3" w:rsidRPr="005E4F2B">
        <w:rPr>
          <w:rFonts w:ascii="Calibri" w:eastAsia="宋体" w:hAnsi="Calibri" w:cs="Arial" w:hint="eastAsia"/>
          <w:lang w:val="en-US" w:eastAsia="zh-CN"/>
        </w:rPr>
        <w:t>], and Samsung</w:t>
      </w:r>
      <w:r w:rsidR="00D86BD3" w:rsidRPr="005E4F2B">
        <w:rPr>
          <w:rFonts w:ascii="Calibri" w:eastAsia="宋体" w:hAnsi="Calibri" w:cs="Arial"/>
          <w:lang w:val="en-US" w:eastAsia="zh-CN"/>
        </w:rPr>
        <w:t>’</w:t>
      </w:r>
      <w:r w:rsidR="00D86BD3" w:rsidRPr="005E4F2B">
        <w:rPr>
          <w:rFonts w:ascii="Calibri" w:eastAsia="宋体" w:hAnsi="Calibri" w:cs="Arial" w:hint="eastAsia"/>
          <w:lang w:val="en-US" w:eastAsia="zh-CN"/>
        </w:rPr>
        <w:t>s different view from Nokia</w:t>
      </w:r>
      <w:r w:rsidR="00D86BD3" w:rsidRPr="005E4F2B">
        <w:rPr>
          <w:rFonts w:ascii="Calibri" w:eastAsia="宋体" w:hAnsi="Calibri" w:cs="Arial"/>
          <w:lang w:val="en-US" w:eastAsia="zh-CN"/>
        </w:rPr>
        <w:t>’</w:t>
      </w:r>
      <w:r w:rsidR="00D86BD3" w:rsidRPr="005E4F2B">
        <w:rPr>
          <w:rFonts w:ascii="Calibri" w:eastAsia="宋体" w:hAnsi="Calibri" w:cs="Arial" w:hint="eastAsia"/>
          <w:lang w:val="en-US" w:eastAsia="zh-CN"/>
        </w:rPr>
        <w:t xml:space="preserve">s paper will be especially highlighted. </w:t>
      </w:r>
    </w:p>
    <w:p w:rsidR="00FA5123" w:rsidRPr="005E4F2B" w:rsidRDefault="00FA5123" w:rsidP="005E4F2B">
      <w:pPr>
        <w:spacing w:afterLines="50" w:after="120"/>
        <w:jc w:val="both"/>
        <w:rPr>
          <w:rFonts w:ascii="Calibri" w:eastAsia="宋体" w:hAnsi="Calibri" w:cs="Arial"/>
          <w:lang w:val="en-US" w:eastAsia="zh-CN"/>
        </w:rPr>
      </w:pP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rsidR="00EE79D7" w:rsidRPr="005E4F2B" w:rsidRDefault="00EF68F6" w:rsidP="005E4F2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ascii="Cambria" w:eastAsia="宋体" w:hAnsi="Cambria" w:cs="Arial"/>
          <w:b/>
          <w:sz w:val="36"/>
          <w:szCs w:val="20"/>
          <w:lang w:val="en-US" w:eastAsia="zh-CN"/>
        </w:rPr>
      </w:pPr>
      <w:r w:rsidRPr="005E4F2B">
        <w:rPr>
          <w:rFonts w:ascii="Cambria" w:eastAsia="宋体" w:hAnsi="Cambria" w:cs="Arial"/>
          <w:b/>
          <w:sz w:val="36"/>
          <w:szCs w:val="20"/>
          <w:lang w:val="en-US" w:eastAsia="zh-CN"/>
        </w:rPr>
        <w:t>Discussion</w:t>
      </w:r>
    </w:p>
    <w:p w:rsidR="00CA779C" w:rsidRPr="005E4F2B" w:rsidRDefault="00D86BD3" w:rsidP="00780F17">
      <w:pPr>
        <w:jc w:val="both"/>
        <w:rPr>
          <w:rFonts w:ascii="Calibri" w:eastAsia="宋体" w:hAnsi="Calibri"/>
          <w:lang w:eastAsia="zh-CN"/>
        </w:rPr>
      </w:pPr>
      <w:r w:rsidRPr="005E4F2B">
        <w:rPr>
          <w:rFonts w:ascii="Calibri" w:eastAsia="宋体" w:hAnsi="Calibri"/>
          <w:lang w:eastAsia="zh-CN"/>
        </w:rPr>
        <w:t>Here we would like to provide our understanding for raised by RAN2 in [1] and propose a reply for each.</w:t>
      </w:r>
    </w:p>
    <w:p w:rsidR="00CA779C" w:rsidRPr="00FA5123" w:rsidRDefault="00CA779C" w:rsidP="00FA5123">
      <w:pPr>
        <w:spacing w:after="120"/>
        <w:jc w:val="both"/>
        <w:rPr>
          <w:rFonts w:ascii="Arial" w:hAnsi="Arial" w:cs="Arial"/>
        </w:rPr>
      </w:pPr>
      <w:bookmarkStart w:id="2" w:name="OLE_LINK167"/>
      <w:bookmarkStart w:id="3" w:name="OLE_LINK168"/>
      <w:r w:rsidRPr="00FA5123">
        <w:rPr>
          <w:rFonts w:ascii="Arial" w:hAnsi="Arial" w:cs="Arial"/>
        </w:rPr>
        <w:t>Q1: How will a frequency band defined for NR? In particular, is it supposed to be different dependent on the frequency band, e.g. above/below 6 GHz?</w:t>
      </w:r>
    </w:p>
    <w:p w:rsidR="00CA779C" w:rsidRPr="005E4F2B" w:rsidRDefault="00D86BD3" w:rsidP="00CA779C">
      <w:pPr>
        <w:jc w:val="both"/>
        <w:rPr>
          <w:rFonts w:ascii="Calibri" w:eastAsia="宋体" w:hAnsi="Calibri"/>
          <w:lang w:eastAsia="zh-CN"/>
        </w:rPr>
      </w:pPr>
      <w:r w:rsidRPr="005E4F2B">
        <w:rPr>
          <w:rFonts w:ascii="Calibri" w:eastAsia="宋体" w:hAnsi="Calibri"/>
          <w:lang w:eastAsia="zh-CN"/>
        </w:rPr>
        <w:t xml:space="preserve">Similar to Nokia’s understanding, </w:t>
      </w:r>
      <w:r w:rsidR="009F18FB" w:rsidRPr="005E4F2B">
        <w:rPr>
          <w:rFonts w:ascii="Calibri" w:eastAsia="宋体" w:hAnsi="Calibri"/>
          <w:lang w:eastAsia="zh-CN"/>
        </w:rPr>
        <w:t xml:space="preserve">for below 6GHz, the band definition (including band-based definition for regulation requirement and functional requirement) will be considered in NR; while for above 6GHz, </w:t>
      </w:r>
      <w:r w:rsidR="00D57555" w:rsidRPr="005E4F2B">
        <w:rPr>
          <w:rFonts w:ascii="Calibri" w:eastAsia="宋体" w:hAnsi="Calibri"/>
          <w:lang w:eastAsia="zh-CN"/>
        </w:rPr>
        <w:t>the RAN4 discussion with band-based definition also continues</w:t>
      </w:r>
      <w:r w:rsidR="009F18FB" w:rsidRPr="005E4F2B">
        <w:rPr>
          <w:rFonts w:ascii="Calibri" w:eastAsia="宋体" w:hAnsi="Calibri"/>
          <w:lang w:eastAsia="zh-CN"/>
        </w:rPr>
        <w:t xml:space="preserve">, </w:t>
      </w:r>
      <w:r w:rsidR="00387957" w:rsidRPr="005E4F2B">
        <w:rPr>
          <w:rFonts w:ascii="Calibri" w:eastAsia="宋体" w:hAnsi="Calibri"/>
          <w:lang w:eastAsia="zh-CN"/>
        </w:rPr>
        <w:t>and</w:t>
      </w:r>
      <w:r w:rsidR="00D57555" w:rsidRPr="005E4F2B">
        <w:rPr>
          <w:rFonts w:ascii="Calibri" w:eastAsia="宋体" w:hAnsi="Calibri"/>
          <w:lang w:eastAsia="zh-CN"/>
        </w:rPr>
        <w:t xml:space="preserve"> more importantly</w:t>
      </w:r>
      <w:r w:rsidR="00387957" w:rsidRPr="005E4F2B">
        <w:rPr>
          <w:rFonts w:ascii="Calibri" w:eastAsia="宋体" w:hAnsi="Calibri"/>
          <w:lang w:eastAsia="zh-CN"/>
        </w:rPr>
        <w:t xml:space="preserve"> we see no real benefit in abandoning the frequency band concept for NR. </w:t>
      </w:r>
    </w:p>
    <w:p w:rsidR="00CA779C" w:rsidRPr="005E4F2B" w:rsidRDefault="00387957" w:rsidP="00CA779C">
      <w:pPr>
        <w:jc w:val="both"/>
        <w:rPr>
          <w:rFonts w:ascii="Calibri" w:eastAsia="宋体" w:hAnsi="Calibri"/>
          <w:lang w:eastAsia="zh-CN"/>
        </w:rPr>
      </w:pPr>
      <w:r w:rsidRPr="005E4F2B">
        <w:rPr>
          <w:rFonts w:ascii="Calibri" w:eastAsia="宋体" w:hAnsi="Calibri"/>
          <w:lang w:eastAsia="zh-CN"/>
        </w:rPr>
        <w:t>So for Q1, we agree with Nokia’s answer and wording. (</w:t>
      </w:r>
      <w:r w:rsidRPr="005E4F2B">
        <w:rPr>
          <w:rFonts w:ascii="Calibri" w:eastAsia="宋体" w:hAnsi="Calibri"/>
          <w:i/>
          <w:lang w:eastAsia="zh-CN"/>
        </w:rPr>
        <w:t>Nokia A1: Assumption is that RAN4 define frequency bands in a similar manner as before. For bands below 6 GHz the legacy LTE bands need to be considered.</w:t>
      </w:r>
      <w:r w:rsidRPr="005E4F2B">
        <w:rPr>
          <w:rFonts w:ascii="Calibri" w:eastAsia="宋体" w:hAnsi="Calibri"/>
          <w:lang w:eastAsia="zh-CN"/>
        </w:rPr>
        <w:t>)</w:t>
      </w:r>
    </w:p>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Q2: How will LTE and NR band combinations be defined for LTE/NR tight interworking?</w:t>
      </w:r>
    </w:p>
    <w:p w:rsidR="00CA779C" w:rsidRPr="005E4F2B" w:rsidRDefault="00387957" w:rsidP="00CA779C">
      <w:pPr>
        <w:jc w:val="both"/>
        <w:rPr>
          <w:rFonts w:ascii="Calibri" w:eastAsia="宋体" w:hAnsi="Calibri"/>
          <w:lang w:eastAsia="zh-CN"/>
        </w:rPr>
      </w:pPr>
      <w:r w:rsidRPr="005E4F2B">
        <w:rPr>
          <w:rFonts w:ascii="Calibri" w:eastAsia="宋体" w:hAnsi="Calibri"/>
          <w:lang w:eastAsia="zh-CN"/>
        </w:rPr>
        <w:t>For the tight interworking between LTE and NR, similar to Nokia’s observation, we also observed that more details need to be studied with more detailed input from RAN1 and RAN2. Anyway,</w:t>
      </w:r>
      <w:r w:rsidR="00E95C0D" w:rsidRPr="005E4F2B">
        <w:rPr>
          <w:rFonts w:ascii="Calibri" w:eastAsia="宋体" w:hAnsi="Calibri"/>
          <w:lang w:eastAsia="zh-CN"/>
        </w:rPr>
        <w:t xml:space="preserve"> </w:t>
      </w:r>
      <w:bookmarkStart w:id="4" w:name="OLE_LINK163"/>
      <w:bookmarkStart w:id="5" w:name="OLE_LINK164"/>
      <w:r w:rsidR="00E95C0D" w:rsidRPr="005E4F2B">
        <w:rPr>
          <w:rFonts w:ascii="Calibri" w:eastAsia="宋体" w:hAnsi="Calibri"/>
          <w:lang w:eastAsia="zh-CN"/>
        </w:rPr>
        <w:t>similar to E-UTRAN standardization,</w:t>
      </w:r>
      <w:r w:rsidRPr="005E4F2B">
        <w:rPr>
          <w:rFonts w:ascii="Calibri" w:eastAsia="宋体" w:hAnsi="Calibri"/>
          <w:lang w:eastAsia="zh-CN"/>
        </w:rPr>
        <w:t xml:space="preserve"> the </w:t>
      </w:r>
      <w:r w:rsidR="00E95C0D" w:rsidRPr="005E4F2B">
        <w:rPr>
          <w:rFonts w:ascii="Calibri" w:eastAsia="宋体" w:hAnsi="Calibri"/>
          <w:lang w:eastAsia="zh-CN"/>
        </w:rPr>
        <w:t xml:space="preserve">band combination should be requested by operators with business demands. </w:t>
      </w:r>
      <w:bookmarkEnd w:id="4"/>
      <w:bookmarkEnd w:id="5"/>
    </w:p>
    <w:p w:rsidR="00D57555" w:rsidRPr="005E4F2B" w:rsidRDefault="00E95C0D" w:rsidP="00CA779C">
      <w:pPr>
        <w:jc w:val="both"/>
        <w:rPr>
          <w:rFonts w:ascii="Calibri" w:eastAsia="宋体" w:hAnsi="Calibri"/>
          <w:lang w:eastAsia="zh-CN"/>
        </w:rPr>
      </w:pPr>
      <w:r w:rsidRPr="005E4F2B">
        <w:rPr>
          <w:rFonts w:ascii="Calibri" w:eastAsia="宋体" w:hAnsi="Calibri"/>
          <w:lang w:eastAsia="zh-CN"/>
        </w:rPr>
        <w:t xml:space="preserve">So for Q2, </w:t>
      </w:r>
      <w:r w:rsidR="00D57555" w:rsidRPr="005E4F2B">
        <w:rPr>
          <w:rFonts w:ascii="Calibri" w:eastAsia="宋体" w:hAnsi="Calibri"/>
          <w:lang w:eastAsia="zh-CN"/>
        </w:rPr>
        <w:t>generally we</w:t>
      </w:r>
      <w:r w:rsidRPr="005E4F2B">
        <w:rPr>
          <w:rFonts w:ascii="Calibri" w:eastAsia="宋体" w:hAnsi="Calibri"/>
          <w:lang w:eastAsia="zh-CN"/>
        </w:rPr>
        <w:t xml:space="preserve"> agree with Nokia’s answer and wording</w:t>
      </w:r>
      <w:r w:rsidR="00D57555" w:rsidRPr="005E4F2B">
        <w:rPr>
          <w:rFonts w:ascii="Calibri" w:eastAsia="宋体" w:hAnsi="Calibri"/>
          <w:lang w:eastAsia="zh-CN"/>
        </w:rPr>
        <w:t>, and we add one additional point which is highlighted as below</w:t>
      </w:r>
      <w:r w:rsidRPr="005E4F2B">
        <w:rPr>
          <w:rFonts w:ascii="Calibri" w:eastAsia="宋体" w:hAnsi="Calibri"/>
          <w:lang w:eastAsia="zh-CN"/>
        </w:rPr>
        <w:t xml:space="preserve">. </w:t>
      </w:r>
    </w:p>
    <w:p w:rsidR="00CA779C" w:rsidRPr="005E4F2B" w:rsidRDefault="00CA779C" w:rsidP="00CA779C">
      <w:pPr>
        <w:jc w:val="both"/>
        <w:rPr>
          <w:rFonts w:ascii="Calibri" w:eastAsia="宋体" w:hAnsi="Calibri"/>
          <w:lang w:eastAsia="zh-CN"/>
        </w:rPr>
      </w:pPr>
      <w:r w:rsidRPr="005E4F2B">
        <w:rPr>
          <w:rFonts w:ascii="Calibri" w:eastAsia="宋体" w:hAnsi="Calibri"/>
          <w:lang w:eastAsia="zh-CN"/>
        </w:rPr>
        <w:t>A2:</w:t>
      </w:r>
      <w:r w:rsidRPr="005E4F2B">
        <w:rPr>
          <w:rFonts w:ascii="Calibri" w:eastAsia="宋体" w:hAnsi="Calibri"/>
          <w:i/>
          <w:lang w:eastAsia="zh-CN"/>
        </w:rPr>
        <w:t xml:space="preserve"> Discussion on how to specify bands for NR is ongoing and there is no final conclusion yet. It is too early to conclude on band combinations for LTE/NR tight interworking.</w:t>
      </w:r>
      <w:r w:rsidR="00D57555" w:rsidRPr="005E4F2B">
        <w:rPr>
          <w:rFonts w:ascii="Calibri" w:eastAsia="宋体" w:hAnsi="Calibri"/>
          <w:lang w:eastAsia="zh-CN"/>
        </w:rPr>
        <w:t xml:space="preserve"> </w:t>
      </w:r>
      <w:r w:rsidR="00D57555" w:rsidRPr="005E4F2B">
        <w:rPr>
          <w:rFonts w:ascii="Calibri" w:eastAsia="宋体" w:hAnsi="Calibri"/>
          <w:highlight w:val="yellow"/>
          <w:lang w:eastAsia="zh-CN"/>
        </w:rPr>
        <w:t>Similar to E-UTRAN standardization, the band combination should be requested by operators with business demands.</w:t>
      </w:r>
    </w:p>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 xml:space="preserve">Q3: Which of the potential physical layer parameters and RF parameters relevant to LTE/NR tight interworking need to be coordinated between </w:t>
      </w:r>
      <w:proofErr w:type="spellStart"/>
      <w:r w:rsidRPr="00FA5123">
        <w:rPr>
          <w:rFonts w:ascii="Arial" w:hAnsi="Arial" w:cs="Arial"/>
        </w:rPr>
        <w:t>eNB</w:t>
      </w:r>
      <w:proofErr w:type="spellEnd"/>
      <w:r w:rsidRPr="00FA5123">
        <w:rPr>
          <w:rFonts w:ascii="Arial" w:hAnsi="Arial" w:cs="Arial"/>
        </w:rPr>
        <w:t xml:space="preserve"> and </w:t>
      </w:r>
      <w:proofErr w:type="spellStart"/>
      <w:r w:rsidRPr="00FA5123">
        <w:rPr>
          <w:rFonts w:ascii="Arial" w:hAnsi="Arial" w:cs="Arial"/>
        </w:rPr>
        <w:t>gNB</w:t>
      </w:r>
      <w:proofErr w:type="spellEnd"/>
      <w:r w:rsidRPr="00FA5123">
        <w:rPr>
          <w:rFonts w:ascii="Arial" w:hAnsi="Arial" w:cs="Arial"/>
        </w:rPr>
        <w:t xml:space="preserve"> (c.f. Table 3)?</w:t>
      </w:r>
    </w:p>
    <w:p w:rsidR="00055889" w:rsidRPr="005E4F2B" w:rsidRDefault="00501889" w:rsidP="00CA779C">
      <w:pPr>
        <w:jc w:val="both"/>
        <w:rPr>
          <w:rFonts w:ascii="Calibri" w:eastAsia="宋体" w:hAnsi="Calibri"/>
          <w:lang w:eastAsia="zh-CN"/>
        </w:rPr>
      </w:pPr>
      <w:r w:rsidRPr="005E4F2B">
        <w:rPr>
          <w:rFonts w:ascii="Calibri" w:eastAsia="宋体" w:hAnsi="Calibri"/>
          <w:lang w:eastAsia="zh-CN"/>
        </w:rPr>
        <w:t>As indicated by Nokia in the discussion paper [3], RF bands and the HARQ soft buffer seem to be relevant from the capability sharing perspective</w:t>
      </w:r>
      <w:r w:rsidR="00055889" w:rsidRPr="005E4F2B">
        <w:rPr>
          <w:rFonts w:ascii="Calibri" w:eastAsia="宋体" w:hAnsi="Calibri"/>
          <w:lang w:eastAsia="zh-CN"/>
        </w:rPr>
        <w:t>, while RAN4 discussion is ongoing related to RF parameters while for UE architecture there is no decision yet</w:t>
      </w:r>
      <w:r w:rsidRPr="005E4F2B">
        <w:rPr>
          <w:rFonts w:ascii="Calibri" w:eastAsia="宋体" w:hAnsi="Calibri"/>
          <w:lang w:eastAsia="zh-CN"/>
        </w:rPr>
        <w:t>.</w:t>
      </w:r>
      <w:r w:rsidR="00055889" w:rsidRPr="005E4F2B">
        <w:rPr>
          <w:rFonts w:ascii="Calibri" w:eastAsia="宋体" w:hAnsi="Calibri"/>
          <w:lang w:eastAsia="zh-CN"/>
        </w:rPr>
        <w:t xml:space="preserve"> </w:t>
      </w:r>
    </w:p>
    <w:p w:rsidR="00912ACC" w:rsidRPr="005E4F2B" w:rsidRDefault="00FA5123" w:rsidP="00CA779C">
      <w:pPr>
        <w:jc w:val="both"/>
        <w:rPr>
          <w:rFonts w:ascii="Calibri" w:eastAsia="宋体" w:hAnsi="Calibri"/>
          <w:lang w:eastAsia="zh-CN"/>
        </w:rPr>
      </w:pPr>
      <w:r>
        <w:rPr>
          <w:rFonts w:ascii="Calibri" w:eastAsia="宋体" w:hAnsi="Calibri"/>
          <w:lang w:eastAsia="zh-CN"/>
        </w:rPr>
        <w:t>Furthermore</w:t>
      </w:r>
      <w:r w:rsidR="00055889" w:rsidRPr="005E4F2B">
        <w:rPr>
          <w:rFonts w:ascii="Calibri" w:eastAsia="宋体" w:hAnsi="Calibri"/>
          <w:lang w:eastAsia="zh-CN"/>
        </w:rPr>
        <w:t xml:space="preserve">, we have the following analysis: for RF parameters, considering that the possibility should not be excluded for RF chain sharing between NR below 6GHz and LTE in future UE implementation, the RF related parameters (or capability, like the supported number of carriers, the support for certain band) claiming could be dependent between NR and LTE, which should be considered in LTE/NR tight interworking discussion. </w:t>
      </w:r>
      <w:r w:rsidR="009D6099" w:rsidRPr="005E4F2B">
        <w:rPr>
          <w:rFonts w:ascii="Calibri" w:eastAsia="宋体" w:hAnsi="Calibri"/>
          <w:lang w:eastAsia="zh-CN"/>
        </w:rPr>
        <w:t>For physical layer parameters, we also believe it is too early to conclude with which parameters need coordination, while considering RAN1’s reply LS indicate that the sharing of the HARQ soft buffer is considered to be feasible, at least with the “semi-static” manner, thus giving the necessity to coordinate related param</w:t>
      </w:r>
      <w:r w:rsidR="0037671A" w:rsidRPr="005E4F2B">
        <w:rPr>
          <w:rFonts w:ascii="Calibri" w:eastAsia="宋体" w:hAnsi="Calibri"/>
          <w:lang w:eastAsia="zh-CN"/>
        </w:rPr>
        <w:t>e</w:t>
      </w:r>
      <w:r w:rsidR="009D6099" w:rsidRPr="005E4F2B">
        <w:rPr>
          <w:rFonts w:ascii="Calibri" w:eastAsia="宋体" w:hAnsi="Calibri"/>
          <w:lang w:eastAsia="zh-CN"/>
        </w:rPr>
        <w:t xml:space="preserve">ters between </w:t>
      </w:r>
      <w:proofErr w:type="spellStart"/>
      <w:r w:rsidR="009D6099" w:rsidRPr="005E4F2B">
        <w:rPr>
          <w:rFonts w:ascii="Calibri" w:eastAsia="宋体" w:hAnsi="Calibri"/>
          <w:lang w:eastAsia="zh-CN"/>
        </w:rPr>
        <w:t>eNB</w:t>
      </w:r>
      <w:proofErr w:type="spellEnd"/>
      <w:r w:rsidR="009D6099" w:rsidRPr="005E4F2B">
        <w:rPr>
          <w:rFonts w:ascii="Calibri" w:eastAsia="宋体" w:hAnsi="Calibri"/>
          <w:lang w:eastAsia="zh-CN"/>
        </w:rPr>
        <w:t xml:space="preserve"> and </w:t>
      </w:r>
      <w:proofErr w:type="spellStart"/>
      <w:r w:rsidR="009D6099" w:rsidRPr="005E4F2B">
        <w:rPr>
          <w:rFonts w:ascii="Calibri" w:eastAsia="宋体" w:hAnsi="Calibri"/>
          <w:lang w:eastAsia="zh-CN"/>
        </w:rPr>
        <w:t>gNB</w:t>
      </w:r>
      <w:proofErr w:type="spellEnd"/>
      <w:r w:rsidR="009D6099" w:rsidRPr="005E4F2B">
        <w:rPr>
          <w:rFonts w:ascii="Calibri" w:eastAsia="宋体" w:hAnsi="Calibri"/>
          <w:lang w:eastAsia="zh-CN"/>
        </w:rPr>
        <w:t xml:space="preserve">. </w:t>
      </w:r>
    </w:p>
    <w:p w:rsidR="00912ACC" w:rsidRPr="005E4F2B" w:rsidRDefault="009D6099" w:rsidP="00CA779C">
      <w:pPr>
        <w:jc w:val="both"/>
        <w:rPr>
          <w:rFonts w:ascii="Calibri" w:eastAsia="宋体" w:hAnsi="Calibri"/>
          <w:lang w:eastAsia="zh-CN"/>
        </w:rPr>
      </w:pPr>
      <w:r w:rsidRPr="005E4F2B">
        <w:rPr>
          <w:rFonts w:ascii="Calibri" w:eastAsia="宋体" w:hAnsi="Calibri"/>
          <w:lang w:eastAsia="zh-CN"/>
        </w:rPr>
        <w:t xml:space="preserve">Based on </w:t>
      </w:r>
      <w:r w:rsidR="0037671A" w:rsidRPr="005E4F2B">
        <w:rPr>
          <w:rFonts w:ascii="Calibri" w:eastAsia="宋体" w:hAnsi="Calibri"/>
          <w:lang w:eastAsia="zh-CN"/>
        </w:rPr>
        <w:t xml:space="preserve">the above analysis, we believe the below draft LS can better represent RAN4’s understanding, compared with Nokia’s A3, (i.e., </w:t>
      </w:r>
      <w:r w:rsidR="0037671A" w:rsidRPr="005E4F2B">
        <w:rPr>
          <w:rFonts w:ascii="Calibri" w:eastAsia="宋体" w:hAnsi="Calibri"/>
          <w:i/>
          <w:lang w:eastAsia="zh-CN"/>
        </w:rPr>
        <w:t>RAN4 discussion is ongoing related to RF parameters while for UE architecture there is no decision yet.</w:t>
      </w:r>
      <w:r w:rsidR="0037671A" w:rsidRPr="005E4F2B">
        <w:rPr>
          <w:rFonts w:ascii="Calibri" w:eastAsia="宋体" w:hAnsi="Calibri"/>
          <w:lang w:eastAsia="zh-CN"/>
        </w:rPr>
        <w:t xml:space="preserve">) </w:t>
      </w:r>
    </w:p>
    <w:p w:rsidR="00650758" w:rsidRPr="005E4F2B" w:rsidRDefault="00650758" w:rsidP="00CA779C">
      <w:pPr>
        <w:jc w:val="both"/>
        <w:rPr>
          <w:rFonts w:ascii="Calibri" w:eastAsia="宋体" w:hAnsi="Calibri"/>
          <w:lang w:eastAsia="zh-CN"/>
        </w:rPr>
      </w:pPr>
      <w:r w:rsidRPr="005E4F2B">
        <w:rPr>
          <w:rFonts w:ascii="Calibri" w:eastAsia="宋体" w:hAnsi="Calibri"/>
          <w:highlight w:val="yellow"/>
          <w:lang w:eastAsia="zh-CN"/>
        </w:rPr>
        <w:t xml:space="preserve">A3: </w:t>
      </w:r>
      <w:r w:rsidR="008843BD" w:rsidRPr="005E4F2B">
        <w:rPr>
          <w:rFonts w:ascii="Calibri" w:eastAsia="宋体" w:hAnsi="Calibri"/>
          <w:highlight w:val="yellow"/>
          <w:lang w:eastAsia="zh-CN"/>
        </w:rPr>
        <w:t>R</w:t>
      </w:r>
      <w:r w:rsidR="00FF7E3B" w:rsidRPr="005E4F2B">
        <w:rPr>
          <w:rFonts w:ascii="Calibri" w:eastAsia="宋体" w:hAnsi="Calibri"/>
          <w:highlight w:val="yellow"/>
          <w:lang w:eastAsia="zh-CN"/>
        </w:rPr>
        <w:t xml:space="preserve">AN4 observed certain level of </w:t>
      </w:r>
      <w:r w:rsidR="008843BD" w:rsidRPr="005E4F2B">
        <w:rPr>
          <w:rFonts w:ascii="Calibri" w:eastAsia="宋体" w:hAnsi="Calibri"/>
          <w:highlight w:val="yellow"/>
          <w:lang w:eastAsia="zh-CN"/>
        </w:rPr>
        <w:t xml:space="preserve">dependence between NR and LTE for both physical layer and RF parameters. The details are FFS </w:t>
      </w:r>
      <w:r w:rsidR="00C73111" w:rsidRPr="005E4F2B">
        <w:rPr>
          <w:rFonts w:ascii="Calibri" w:eastAsia="宋体" w:hAnsi="Calibri"/>
          <w:highlight w:val="yellow"/>
          <w:lang w:eastAsia="zh-CN"/>
        </w:rPr>
        <w:t>since the relevant RAN4 discussion has just begun</w:t>
      </w:r>
      <w:r w:rsidR="00685025" w:rsidRPr="005E4F2B">
        <w:rPr>
          <w:rFonts w:ascii="Calibri" w:eastAsia="宋体" w:hAnsi="Calibri"/>
          <w:highlight w:val="yellow"/>
          <w:lang w:eastAsia="zh-CN"/>
        </w:rPr>
        <w:t>.</w:t>
      </w:r>
      <w:r w:rsidR="00685025" w:rsidRPr="005E4F2B">
        <w:rPr>
          <w:rFonts w:ascii="Calibri" w:eastAsia="宋体" w:hAnsi="Calibri"/>
          <w:lang w:eastAsia="zh-CN"/>
        </w:rPr>
        <w:t xml:space="preserve"> </w:t>
      </w:r>
    </w:p>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 xml:space="preserve">Q4: RAN2 assumes that the network will need to be aware, via capability signalling, of the set of the LTE and NR band combinations which are supported by the UE. However, RAN2 would like to understand what capabilities might be depending on the LTE/NR band combinations. In particular, RAN2 would like to understand if it is essential to support as high degree of flexibility as is currently possible with LTE, where UE can indicate support for a feature (e.g. MIMO layers, CSI processes) per band of a band combination? E.g. the antenna configuration (e.g. MIMO layers) used on MCG cells may not depend on the antenna configuration used on SCG cells, if they operate on widely separated frequency bands?  </w:t>
      </w:r>
    </w:p>
    <w:p w:rsidR="00DF6B11" w:rsidRPr="005E4F2B" w:rsidRDefault="00DF6B11" w:rsidP="00CA779C">
      <w:pPr>
        <w:jc w:val="both"/>
        <w:rPr>
          <w:rFonts w:ascii="Calibri" w:eastAsia="宋体" w:hAnsi="Calibri"/>
          <w:lang w:eastAsia="zh-CN"/>
        </w:rPr>
      </w:pPr>
      <w:r w:rsidRPr="005E4F2B">
        <w:rPr>
          <w:rFonts w:ascii="Calibri" w:eastAsia="宋体" w:hAnsi="Calibri"/>
          <w:lang w:eastAsia="zh-CN"/>
        </w:rPr>
        <w:lastRenderedPageBreak/>
        <w:t>Similar to LTE, some NR UE capabilities may be dependent on LTE/NR band combinations, such as MIMO layers</w:t>
      </w:r>
      <w:r w:rsidR="0018231C" w:rsidRPr="005E4F2B">
        <w:rPr>
          <w:rFonts w:ascii="Calibri" w:eastAsia="宋体" w:hAnsi="Calibri"/>
          <w:lang w:eastAsia="zh-CN"/>
        </w:rPr>
        <w:t xml:space="preserve"> due to the restriction in both RF (e.g., the number of Rx antennas supported in </w:t>
      </w:r>
      <w:r w:rsidR="00934827" w:rsidRPr="005E4F2B">
        <w:rPr>
          <w:rFonts w:ascii="Calibri" w:eastAsia="宋体" w:hAnsi="Calibri"/>
          <w:lang w:eastAsia="zh-CN"/>
        </w:rPr>
        <w:t>bands</w:t>
      </w:r>
      <w:r w:rsidR="0018231C" w:rsidRPr="005E4F2B">
        <w:rPr>
          <w:rFonts w:ascii="Calibri" w:eastAsia="宋体" w:hAnsi="Calibri"/>
          <w:lang w:eastAsia="zh-CN"/>
        </w:rPr>
        <w:t>) and baseband (e.g., the baseband processing capability</w:t>
      </w:r>
      <w:r w:rsidR="00934827" w:rsidRPr="005E4F2B">
        <w:rPr>
          <w:rFonts w:ascii="Calibri" w:eastAsia="宋体" w:hAnsi="Calibri"/>
          <w:lang w:eastAsia="zh-CN"/>
        </w:rPr>
        <w:t xml:space="preserve"> available for each CC</w:t>
      </w:r>
      <w:r w:rsidR="0018231C" w:rsidRPr="005E4F2B">
        <w:rPr>
          <w:rFonts w:ascii="Calibri" w:eastAsia="宋体" w:hAnsi="Calibri"/>
          <w:lang w:eastAsia="zh-CN"/>
        </w:rPr>
        <w:t>)</w:t>
      </w:r>
      <w:r w:rsidRPr="005E4F2B">
        <w:rPr>
          <w:rFonts w:ascii="Calibri" w:eastAsia="宋体" w:hAnsi="Calibri"/>
          <w:lang w:eastAsia="zh-CN"/>
        </w:rPr>
        <w:t xml:space="preserve">. But we also agree with Nokia that in current stage, it is hard to specify all parameters which may be dependent on LTE/NR band combinations. </w:t>
      </w:r>
    </w:p>
    <w:p w:rsidR="0037671A" w:rsidRPr="005E4F2B" w:rsidRDefault="0018231C" w:rsidP="00CA779C">
      <w:pPr>
        <w:jc w:val="both"/>
        <w:rPr>
          <w:rFonts w:ascii="Calibri" w:eastAsia="宋体" w:hAnsi="Calibri"/>
          <w:lang w:eastAsia="zh-CN"/>
        </w:rPr>
      </w:pPr>
      <w:r w:rsidRPr="005E4F2B">
        <w:rPr>
          <w:rFonts w:ascii="Calibri" w:eastAsia="宋体" w:hAnsi="Calibri"/>
          <w:lang w:eastAsia="zh-CN"/>
        </w:rPr>
        <w:t>Furthermore,</w:t>
      </w:r>
      <w:r w:rsidR="00DF6B11" w:rsidRPr="005E4F2B">
        <w:rPr>
          <w:rFonts w:ascii="Calibri" w:eastAsia="宋体" w:hAnsi="Calibri"/>
          <w:lang w:eastAsia="zh-CN"/>
        </w:rPr>
        <w:t xml:space="preserve"> similar to RAN1’s reply LS, we may also expect similar flexibility will be </w:t>
      </w:r>
      <w:r w:rsidR="00934827" w:rsidRPr="005E4F2B">
        <w:rPr>
          <w:rFonts w:ascii="Calibri" w:eastAsia="宋体" w:hAnsi="Calibri"/>
          <w:lang w:eastAsia="zh-CN"/>
        </w:rPr>
        <w:t xml:space="preserve">required for these NR capabilities dependent on band combinations. </w:t>
      </w:r>
      <w:r w:rsidR="002668A2" w:rsidRPr="005E4F2B">
        <w:rPr>
          <w:rFonts w:ascii="Calibri" w:eastAsia="宋体" w:hAnsi="Calibri"/>
          <w:lang w:eastAsia="zh-CN"/>
        </w:rPr>
        <w:t xml:space="preserve">On the other hand, we also observed that to maintain the same high degree of flexibility (per band per band combination signalling) in NR to indicate the support for certain features (like MIMO layers and CSI processes in LTE) may require even </w:t>
      </w:r>
      <w:r w:rsidR="00460BD6" w:rsidRPr="005E4F2B">
        <w:rPr>
          <w:rFonts w:ascii="Calibri" w:eastAsia="宋体" w:hAnsi="Calibri"/>
          <w:lang w:eastAsia="zh-CN"/>
        </w:rPr>
        <w:t>more signalling overhead</w:t>
      </w:r>
      <w:r w:rsidR="002668A2" w:rsidRPr="005E4F2B">
        <w:rPr>
          <w:rFonts w:ascii="Calibri" w:eastAsia="宋体" w:hAnsi="Calibri"/>
          <w:lang w:eastAsia="zh-CN"/>
        </w:rPr>
        <w:t xml:space="preserve"> than LTE, considering</w:t>
      </w:r>
      <w:r w:rsidR="00460BD6" w:rsidRPr="005E4F2B">
        <w:rPr>
          <w:rFonts w:ascii="Calibri" w:eastAsia="宋体" w:hAnsi="Calibri"/>
          <w:lang w:eastAsia="zh-CN"/>
        </w:rPr>
        <w:t xml:space="preserve"> </w:t>
      </w:r>
      <w:r w:rsidR="00DF6B11" w:rsidRPr="005E4F2B">
        <w:rPr>
          <w:rFonts w:ascii="Calibri" w:eastAsia="宋体" w:hAnsi="Calibri"/>
          <w:lang w:eastAsia="zh-CN"/>
        </w:rPr>
        <w:t xml:space="preserve">(1) </w:t>
      </w:r>
      <w:r w:rsidR="00460BD6" w:rsidRPr="005E4F2B">
        <w:rPr>
          <w:rFonts w:ascii="Calibri" w:eastAsia="宋体" w:hAnsi="Calibri"/>
          <w:lang w:eastAsia="zh-CN"/>
        </w:rPr>
        <w:t>the possibility that</w:t>
      </w:r>
      <w:r w:rsidR="002668A2" w:rsidRPr="005E4F2B">
        <w:rPr>
          <w:rFonts w:ascii="Calibri" w:eastAsia="宋体" w:hAnsi="Calibri"/>
          <w:lang w:eastAsia="zh-CN"/>
        </w:rPr>
        <w:t xml:space="preserve"> more bands and band combinations </w:t>
      </w:r>
      <w:r w:rsidR="00460BD6" w:rsidRPr="005E4F2B">
        <w:rPr>
          <w:rFonts w:ascii="Calibri" w:eastAsia="宋体" w:hAnsi="Calibri"/>
          <w:lang w:eastAsia="zh-CN"/>
        </w:rPr>
        <w:t>could</w:t>
      </w:r>
      <w:r w:rsidR="002668A2" w:rsidRPr="005E4F2B">
        <w:rPr>
          <w:rFonts w:ascii="Calibri" w:eastAsia="宋体" w:hAnsi="Calibri"/>
          <w:lang w:eastAsia="zh-CN"/>
        </w:rPr>
        <w:t xml:space="preserve"> be needed</w:t>
      </w:r>
      <w:r w:rsidR="00460BD6" w:rsidRPr="005E4F2B">
        <w:rPr>
          <w:rFonts w:ascii="Calibri" w:eastAsia="宋体" w:hAnsi="Calibri"/>
          <w:lang w:eastAsia="zh-CN"/>
        </w:rPr>
        <w:t xml:space="preserve"> and defined</w:t>
      </w:r>
      <w:r w:rsidR="002668A2" w:rsidRPr="005E4F2B">
        <w:rPr>
          <w:rFonts w:ascii="Calibri" w:eastAsia="宋体" w:hAnsi="Calibri"/>
          <w:lang w:eastAsia="zh-CN"/>
        </w:rPr>
        <w:t xml:space="preserve"> for NR</w:t>
      </w:r>
      <w:r w:rsidR="00DF6B11" w:rsidRPr="005E4F2B">
        <w:rPr>
          <w:rFonts w:ascii="Calibri" w:eastAsia="宋体" w:hAnsi="Calibri"/>
          <w:lang w:eastAsia="zh-CN"/>
        </w:rPr>
        <w:t xml:space="preserve"> and (2) the complexity introduced by tight inter-working between NR and LTE</w:t>
      </w:r>
      <w:r w:rsidR="002668A2" w:rsidRPr="005E4F2B">
        <w:rPr>
          <w:rFonts w:ascii="Calibri" w:eastAsia="宋体" w:hAnsi="Calibri"/>
          <w:lang w:eastAsia="zh-CN"/>
        </w:rPr>
        <w:t xml:space="preserve">. </w:t>
      </w:r>
    </w:p>
    <w:p w:rsidR="002668A2" w:rsidRPr="005E4F2B" w:rsidRDefault="002668A2" w:rsidP="002668A2">
      <w:pPr>
        <w:jc w:val="both"/>
        <w:rPr>
          <w:rFonts w:ascii="Calibri" w:eastAsia="宋体" w:hAnsi="Calibri"/>
          <w:lang w:eastAsia="zh-CN"/>
        </w:rPr>
      </w:pPr>
      <w:r w:rsidRPr="005E4F2B">
        <w:rPr>
          <w:rFonts w:ascii="Calibri" w:eastAsia="宋体" w:hAnsi="Calibri"/>
          <w:lang w:eastAsia="zh-CN"/>
        </w:rPr>
        <w:t xml:space="preserve">So for Q4, we </w:t>
      </w:r>
      <w:r w:rsidR="009658C7">
        <w:rPr>
          <w:rFonts w:ascii="Calibri" w:eastAsia="宋体" w:hAnsi="Calibri" w:hint="eastAsia"/>
          <w:lang w:eastAsia="zh-CN"/>
        </w:rPr>
        <w:t>propose the following answer (compared with Nokia</w:t>
      </w:r>
      <w:r w:rsidR="009658C7">
        <w:rPr>
          <w:rFonts w:ascii="Calibri" w:eastAsia="宋体" w:hAnsi="Calibri"/>
          <w:lang w:eastAsia="zh-CN"/>
        </w:rPr>
        <w:t>’</w:t>
      </w:r>
      <w:r w:rsidR="009658C7">
        <w:rPr>
          <w:rFonts w:ascii="Calibri" w:eastAsia="宋体" w:hAnsi="Calibri" w:hint="eastAsia"/>
          <w:lang w:eastAsia="zh-CN"/>
        </w:rPr>
        <w:t xml:space="preserve">s A4: </w:t>
      </w:r>
      <w:r w:rsidR="009658C7" w:rsidRPr="009658C7">
        <w:rPr>
          <w:rFonts w:ascii="Calibri" w:eastAsia="宋体" w:hAnsi="Calibri"/>
          <w:i/>
          <w:lang w:eastAsia="zh-CN"/>
        </w:rPr>
        <w:t>RAN4 has not been able to discuss the aspects of Q4 yet due to lack of input from other WGs</w:t>
      </w:r>
      <w:r w:rsidR="009658C7">
        <w:rPr>
          <w:rFonts w:ascii="Calibri" w:eastAsia="宋体" w:hAnsi="Calibri" w:hint="eastAsia"/>
          <w:lang w:eastAsia="zh-CN"/>
        </w:rPr>
        <w:t>):</w:t>
      </w:r>
      <w:r w:rsidRPr="005E4F2B">
        <w:rPr>
          <w:rFonts w:ascii="Calibri" w:eastAsia="宋体" w:hAnsi="Calibri"/>
          <w:lang w:eastAsia="zh-CN"/>
        </w:rPr>
        <w:t xml:space="preserve"> </w:t>
      </w:r>
    </w:p>
    <w:p w:rsidR="00460BD6" w:rsidRPr="005E4F2B" w:rsidRDefault="00460BD6" w:rsidP="00460BD6">
      <w:pPr>
        <w:jc w:val="both"/>
        <w:rPr>
          <w:rFonts w:ascii="Calibri" w:eastAsia="宋体" w:hAnsi="Calibri"/>
          <w:lang w:eastAsia="zh-CN"/>
        </w:rPr>
      </w:pPr>
      <w:r w:rsidRPr="005E4F2B">
        <w:rPr>
          <w:rFonts w:ascii="Calibri" w:eastAsia="宋体" w:hAnsi="Calibri"/>
          <w:highlight w:val="yellow"/>
          <w:lang w:eastAsia="zh-CN"/>
        </w:rPr>
        <w:t xml:space="preserve">A4: </w:t>
      </w:r>
      <w:r w:rsidR="00934827" w:rsidRPr="005E4F2B">
        <w:rPr>
          <w:rFonts w:ascii="Calibri" w:eastAsia="宋体" w:hAnsi="Calibri"/>
          <w:highlight w:val="yellow"/>
          <w:lang w:eastAsia="zh-CN"/>
        </w:rPr>
        <w:t>RAN4 identify that some NR UE capabilities may be dependent on LTE/NR band combinations, such as MIMO layers, however it is FFS to identify all parameters. RAN4 also expect similar flexibility will be required for these NR capabilities dependent on band combinations.</w:t>
      </w:r>
      <w:r w:rsidR="00934827" w:rsidRPr="005E4F2B" w:rsidDel="00934827">
        <w:rPr>
          <w:rFonts w:ascii="Calibri" w:eastAsia="宋体" w:hAnsi="Calibri"/>
          <w:lang w:eastAsia="zh-CN"/>
        </w:rPr>
        <w:t xml:space="preserve"> </w:t>
      </w:r>
      <w:r w:rsidRPr="005E4F2B">
        <w:rPr>
          <w:rFonts w:ascii="Calibri" w:eastAsia="宋体" w:hAnsi="Calibri"/>
          <w:lang w:eastAsia="zh-CN"/>
        </w:rPr>
        <w:t xml:space="preserve"> </w:t>
      </w:r>
    </w:p>
    <w:p w:rsidR="0037671A" w:rsidRPr="005E4F2B" w:rsidRDefault="0037671A"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Q5: Is there uplink transmission power sharing between the below 6 GHz and above 6 GHz bands or are the uplink power amplifiers exclusive to below 6 GHz and above 6 GHz bands?</w:t>
      </w:r>
    </w:p>
    <w:p w:rsidR="00366592" w:rsidRPr="005E4F2B" w:rsidRDefault="00366592" w:rsidP="00CA779C">
      <w:pPr>
        <w:jc w:val="both"/>
        <w:rPr>
          <w:rFonts w:ascii="Calibri" w:eastAsia="宋体" w:hAnsi="Calibri"/>
          <w:lang w:eastAsia="zh-CN"/>
        </w:rPr>
      </w:pPr>
      <w:r w:rsidRPr="005E4F2B">
        <w:rPr>
          <w:rFonts w:ascii="Calibri" w:eastAsia="宋体" w:hAnsi="Calibri"/>
          <w:lang w:eastAsia="zh-CN"/>
        </w:rPr>
        <w:t xml:space="preserve">For RAN2’s question about whether uplink power amplifiers exclusive or not to below 6GHz and above 6GHz bands, </w:t>
      </w:r>
      <w:r w:rsidR="00925D19" w:rsidRPr="005E4F2B">
        <w:rPr>
          <w:rFonts w:ascii="Calibri" w:eastAsia="宋体" w:hAnsi="Calibri"/>
          <w:lang w:eastAsia="zh-CN"/>
        </w:rPr>
        <w:t>we have not observed any evidence that a PA implementation can work in both below 6GHz and above 6GHz bands</w:t>
      </w:r>
      <w:r w:rsidRPr="005E4F2B">
        <w:rPr>
          <w:rFonts w:ascii="Calibri" w:eastAsia="宋体" w:hAnsi="Calibri"/>
          <w:lang w:eastAsia="zh-CN"/>
        </w:rPr>
        <w:t xml:space="preserve">. </w:t>
      </w:r>
      <w:r w:rsidR="00925D19" w:rsidRPr="005E4F2B">
        <w:rPr>
          <w:rFonts w:ascii="Calibri" w:eastAsia="宋体" w:hAnsi="Calibri"/>
          <w:lang w:eastAsia="zh-CN"/>
        </w:rPr>
        <w:t xml:space="preserve">But since the RF reference architecture is still under discussion, we believe it is hard for RAN4 to get a clear answer right now. </w:t>
      </w:r>
    </w:p>
    <w:p w:rsidR="00925D19" w:rsidRDefault="00366592" w:rsidP="00CA779C">
      <w:pPr>
        <w:jc w:val="both"/>
        <w:rPr>
          <w:rFonts w:ascii="Calibri" w:eastAsia="宋体" w:hAnsi="Calibri"/>
          <w:lang w:eastAsia="zh-CN"/>
        </w:rPr>
      </w:pPr>
      <w:r w:rsidRPr="005E4F2B">
        <w:rPr>
          <w:rFonts w:ascii="Calibri" w:eastAsia="宋体" w:hAnsi="Calibri"/>
          <w:lang w:eastAsia="zh-CN"/>
        </w:rPr>
        <w:t xml:space="preserve">As indicated by Nokia, a related problem is SAR to Q5. </w:t>
      </w:r>
      <w:r w:rsidR="00460BD6" w:rsidRPr="005E4F2B">
        <w:rPr>
          <w:rFonts w:ascii="Calibri" w:eastAsia="宋体" w:hAnsi="Calibri"/>
          <w:lang w:eastAsia="zh-CN"/>
        </w:rPr>
        <w:t xml:space="preserve">Although SAR is one important requirement to be considered for uplink transmission power, we think at this moment we can’t reach the conclusion that uplink transmission power sharing is the only way to </w:t>
      </w:r>
      <w:r w:rsidRPr="005E4F2B">
        <w:rPr>
          <w:rFonts w:ascii="Calibri" w:eastAsia="宋体" w:hAnsi="Calibri"/>
          <w:lang w:eastAsia="zh-CN"/>
        </w:rPr>
        <w:t>satisfy</w:t>
      </w:r>
      <w:r w:rsidR="00460BD6" w:rsidRPr="005E4F2B">
        <w:rPr>
          <w:rFonts w:ascii="Calibri" w:eastAsia="宋体" w:hAnsi="Calibri"/>
          <w:lang w:eastAsia="zh-CN"/>
        </w:rPr>
        <w:t xml:space="preserve"> SAR. </w:t>
      </w:r>
      <w:r w:rsidR="00925D19" w:rsidRPr="005E4F2B">
        <w:rPr>
          <w:rFonts w:ascii="Calibri" w:eastAsia="宋体" w:hAnsi="Calibri"/>
          <w:lang w:eastAsia="zh-CN"/>
        </w:rPr>
        <w:t xml:space="preserve">For </w:t>
      </w:r>
      <w:r w:rsidR="006F3EDB" w:rsidRPr="005E4F2B">
        <w:rPr>
          <w:rFonts w:ascii="Calibri" w:eastAsia="宋体" w:hAnsi="Calibri"/>
          <w:lang w:eastAsia="zh-CN"/>
        </w:rPr>
        <w:t>UE with standalone NR and standalone LTE working simultaneously</w:t>
      </w:r>
      <w:r w:rsidR="00925D19" w:rsidRPr="005E4F2B">
        <w:rPr>
          <w:rFonts w:ascii="Calibri" w:eastAsia="宋体" w:hAnsi="Calibri"/>
          <w:lang w:eastAsia="zh-CN"/>
        </w:rPr>
        <w:t>, or UE in the tight interworking mode with LTE (below 6GHz) and NR (above and/or below 6GHz)</w:t>
      </w:r>
      <w:r w:rsidR="006F3EDB" w:rsidRPr="005E4F2B">
        <w:rPr>
          <w:rFonts w:ascii="Calibri" w:eastAsia="宋体" w:hAnsi="Calibri"/>
          <w:lang w:eastAsia="zh-CN"/>
        </w:rPr>
        <w:t xml:space="preserve">, </w:t>
      </w:r>
      <w:r w:rsidR="00925D19" w:rsidRPr="005E4F2B">
        <w:rPr>
          <w:rFonts w:ascii="Calibri" w:eastAsia="宋体" w:hAnsi="Calibri"/>
          <w:lang w:eastAsia="zh-CN"/>
        </w:rPr>
        <w:t xml:space="preserve">we have not observed the evidence that specifying independent maximum </w:t>
      </w:r>
      <w:proofErr w:type="spellStart"/>
      <w:r w:rsidR="00925D19" w:rsidRPr="005E4F2B">
        <w:rPr>
          <w:rFonts w:ascii="Calibri" w:eastAsia="宋体" w:hAnsi="Calibri"/>
          <w:lang w:eastAsia="zh-CN"/>
        </w:rPr>
        <w:t>Tx</w:t>
      </w:r>
      <w:proofErr w:type="spellEnd"/>
      <w:r w:rsidR="00925D19" w:rsidRPr="005E4F2B">
        <w:rPr>
          <w:rFonts w:ascii="Calibri" w:eastAsia="宋体" w:hAnsi="Calibri"/>
          <w:lang w:eastAsia="zh-CN"/>
        </w:rPr>
        <w:t xml:space="preserve"> power for NR will make UE fail SAR test definitely. </w:t>
      </w:r>
    </w:p>
    <w:p w:rsidR="009658C7" w:rsidRPr="005E4F2B" w:rsidRDefault="009658C7" w:rsidP="00CA779C">
      <w:pPr>
        <w:jc w:val="both"/>
        <w:rPr>
          <w:rFonts w:ascii="Calibri" w:eastAsia="宋体" w:hAnsi="Calibri"/>
          <w:lang w:eastAsia="zh-CN"/>
        </w:rPr>
      </w:pPr>
      <w:r>
        <w:rPr>
          <w:rFonts w:ascii="Calibri" w:eastAsia="宋体" w:hAnsi="Calibri" w:hint="eastAsia"/>
          <w:lang w:eastAsia="zh-CN"/>
        </w:rPr>
        <w:t xml:space="preserve">Based on above analysis, we have the </w:t>
      </w:r>
      <w:r>
        <w:rPr>
          <w:rFonts w:ascii="Calibri" w:eastAsia="宋体" w:hAnsi="Calibri"/>
          <w:lang w:eastAsia="zh-CN"/>
        </w:rPr>
        <w:t>following</w:t>
      </w:r>
      <w:r>
        <w:rPr>
          <w:rFonts w:ascii="Calibri" w:eastAsia="宋体" w:hAnsi="Calibri" w:hint="eastAsia"/>
          <w:lang w:eastAsia="zh-CN"/>
        </w:rPr>
        <w:t xml:space="preserve"> answer proposed, compared with Nokia</w:t>
      </w:r>
      <w:r>
        <w:rPr>
          <w:rFonts w:ascii="Calibri" w:eastAsia="宋体" w:hAnsi="Calibri"/>
          <w:lang w:eastAsia="zh-CN"/>
        </w:rPr>
        <w:t>’</w:t>
      </w:r>
      <w:r>
        <w:rPr>
          <w:rFonts w:ascii="Calibri" w:eastAsia="宋体" w:hAnsi="Calibri" w:hint="eastAsia"/>
          <w:lang w:eastAsia="zh-CN"/>
        </w:rPr>
        <w:t>s A5 (</w:t>
      </w:r>
      <w:r w:rsidRPr="009658C7">
        <w:rPr>
          <w:rFonts w:ascii="Calibri" w:eastAsia="宋体" w:hAnsi="Calibri" w:hint="eastAsia"/>
          <w:i/>
          <w:lang w:eastAsia="zh-CN"/>
        </w:rPr>
        <w:t xml:space="preserve">i.e., </w:t>
      </w:r>
      <w:proofErr w:type="gramStart"/>
      <w:r w:rsidRPr="009658C7">
        <w:rPr>
          <w:rFonts w:ascii="Calibri" w:eastAsia="宋体" w:hAnsi="Calibri"/>
          <w:i/>
          <w:lang w:eastAsia="zh-CN"/>
        </w:rPr>
        <w:t>For</w:t>
      </w:r>
      <w:proofErr w:type="gramEnd"/>
      <w:r w:rsidRPr="009658C7">
        <w:rPr>
          <w:rFonts w:ascii="Calibri" w:eastAsia="宋体" w:hAnsi="Calibri"/>
          <w:i/>
          <w:lang w:eastAsia="zh-CN"/>
        </w:rPr>
        <w:t xml:space="preserve"> the handheld device, the power sharing to meet SAR requirement may be needed. It is applied below 6GHz in the US or below 10GHz in Europe.</w:t>
      </w:r>
      <w:r>
        <w:rPr>
          <w:rFonts w:ascii="Calibri" w:eastAsia="宋体" w:hAnsi="Calibri" w:hint="eastAsia"/>
          <w:lang w:eastAsia="zh-CN"/>
        </w:rPr>
        <w:t>):</w:t>
      </w:r>
    </w:p>
    <w:p w:rsidR="00CA779C" w:rsidRPr="005E4F2B" w:rsidRDefault="00CA779C" w:rsidP="00CA779C">
      <w:pPr>
        <w:jc w:val="both"/>
        <w:rPr>
          <w:rFonts w:ascii="Calibri" w:eastAsia="宋体" w:hAnsi="Calibri"/>
          <w:lang w:eastAsia="zh-CN"/>
        </w:rPr>
      </w:pPr>
      <w:bookmarkStart w:id="6" w:name="OLE_LINK3"/>
      <w:r w:rsidRPr="005E4F2B">
        <w:rPr>
          <w:rFonts w:ascii="Calibri" w:eastAsia="宋体" w:hAnsi="Calibri"/>
          <w:highlight w:val="yellow"/>
          <w:lang w:eastAsia="zh-CN"/>
        </w:rPr>
        <w:t xml:space="preserve">A5: For </w:t>
      </w:r>
      <w:r w:rsidR="00366592" w:rsidRPr="005E4F2B">
        <w:rPr>
          <w:rFonts w:ascii="Calibri" w:eastAsia="宋体" w:hAnsi="Calibri"/>
          <w:highlight w:val="yellow"/>
          <w:lang w:eastAsia="zh-CN"/>
        </w:rPr>
        <w:t xml:space="preserve">uplink power amplifiers exclusive or not to below 6 GHz and above 6 GHz bands, it is hard for RAN4 to decide right now </w:t>
      </w:r>
      <w:r w:rsidR="00D3527B" w:rsidRPr="005E4F2B">
        <w:rPr>
          <w:rFonts w:ascii="Calibri" w:eastAsia="宋体" w:hAnsi="Calibri"/>
          <w:highlight w:val="yellow"/>
          <w:lang w:eastAsia="zh-CN"/>
        </w:rPr>
        <w:t>because</w:t>
      </w:r>
      <w:r w:rsidR="00366592" w:rsidRPr="005E4F2B">
        <w:rPr>
          <w:rFonts w:ascii="Calibri" w:eastAsia="宋体" w:hAnsi="Calibri"/>
          <w:highlight w:val="yellow"/>
          <w:lang w:eastAsia="zh-CN"/>
        </w:rPr>
        <w:t xml:space="preserve"> UE architecture</w:t>
      </w:r>
      <w:r w:rsidR="00D3527B" w:rsidRPr="005E4F2B">
        <w:rPr>
          <w:rFonts w:ascii="Calibri" w:eastAsia="宋体" w:hAnsi="Calibri"/>
          <w:highlight w:val="yellow"/>
          <w:lang w:eastAsia="zh-CN"/>
        </w:rPr>
        <w:t xml:space="preserve"> is just under initial discussion.</w:t>
      </w:r>
      <w:r w:rsidR="005A0D45" w:rsidRPr="005E4F2B">
        <w:rPr>
          <w:rFonts w:ascii="Calibri" w:eastAsia="宋体" w:hAnsi="Calibri"/>
          <w:highlight w:val="yellow"/>
          <w:lang w:eastAsia="zh-CN"/>
        </w:rPr>
        <w:t xml:space="preserve"> Uplink transmission power sharing may be considered in RAN4 to meet SAR requirement, but we can’t exclude other ways </w:t>
      </w:r>
      <w:r w:rsidR="00F27722" w:rsidRPr="005E4F2B">
        <w:rPr>
          <w:rFonts w:ascii="Calibri" w:eastAsia="宋体" w:hAnsi="Calibri"/>
          <w:highlight w:val="yellow"/>
          <w:lang w:eastAsia="zh-CN"/>
        </w:rPr>
        <w:t xml:space="preserve">which could also help to meet SAR requirements </w:t>
      </w:r>
      <w:r w:rsidR="005A0D45" w:rsidRPr="005E4F2B">
        <w:rPr>
          <w:rFonts w:ascii="Calibri" w:eastAsia="宋体" w:hAnsi="Calibri"/>
          <w:highlight w:val="yellow"/>
          <w:lang w:eastAsia="zh-CN"/>
        </w:rPr>
        <w:t xml:space="preserve">(e.g., simply define independent maximum power for NR), </w:t>
      </w:r>
      <w:r w:rsidR="009658C7">
        <w:rPr>
          <w:rFonts w:ascii="Calibri" w:eastAsia="宋体" w:hAnsi="Calibri" w:hint="eastAsia"/>
          <w:highlight w:val="yellow"/>
          <w:lang w:eastAsia="zh-CN"/>
        </w:rPr>
        <w:t>including</w:t>
      </w:r>
      <w:r w:rsidR="005A0D45" w:rsidRPr="005E4F2B">
        <w:rPr>
          <w:rFonts w:ascii="Calibri" w:eastAsia="宋体" w:hAnsi="Calibri"/>
          <w:highlight w:val="yellow"/>
          <w:lang w:eastAsia="zh-CN"/>
        </w:rPr>
        <w:t xml:space="preserve"> existing requirements (applied below 6GHz in the UE or below 10GHz in Europe) and future requirements.</w:t>
      </w:r>
    </w:p>
    <w:bookmarkEnd w:id="6"/>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Q6: For NR operation below 6 GHz, what are the assumptions on frequency bands (including system bandwidth), band combinations and carrier aggregation scenarios (contiguous or non-contiguous)?</w:t>
      </w:r>
    </w:p>
    <w:p w:rsidR="00D3527B" w:rsidRPr="005E4F2B" w:rsidRDefault="00D3527B" w:rsidP="00CA779C">
      <w:pPr>
        <w:jc w:val="both"/>
        <w:rPr>
          <w:rFonts w:ascii="Calibri" w:eastAsia="宋体" w:hAnsi="Calibri"/>
          <w:lang w:eastAsia="zh-CN"/>
        </w:rPr>
      </w:pPr>
      <w:r w:rsidRPr="005E4F2B">
        <w:rPr>
          <w:rFonts w:ascii="Calibri" w:eastAsia="宋体" w:hAnsi="Calibri"/>
          <w:lang w:eastAsia="zh-CN"/>
        </w:rPr>
        <w:t>For Q6, we agree with Nokia’s answer with similar observation. (</w:t>
      </w:r>
      <w:r w:rsidRPr="005E4F2B">
        <w:rPr>
          <w:rFonts w:ascii="Calibri" w:eastAsia="宋体" w:hAnsi="Calibri"/>
          <w:i/>
          <w:lang w:eastAsia="zh-CN"/>
        </w:rPr>
        <w:t xml:space="preserve">Nokia A6: The similar band combinations and carrier aggregation scenarios may be expected as in E-UTRA. Furthermore, there </w:t>
      </w:r>
      <w:proofErr w:type="gramStart"/>
      <w:r w:rsidRPr="005E4F2B">
        <w:rPr>
          <w:rFonts w:ascii="Calibri" w:eastAsia="宋体" w:hAnsi="Calibri"/>
          <w:i/>
          <w:lang w:eastAsia="zh-CN"/>
        </w:rPr>
        <w:t>is</w:t>
      </w:r>
      <w:proofErr w:type="gramEnd"/>
      <w:r w:rsidRPr="005E4F2B">
        <w:rPr>
          <w:rFonts w:ascii="Calibri" w:eastAsia="宋体" w:hAnsi="Calibri"/>
          <w:i/>
          <w:lang w:eastAsia="zh-CN"/>
        </w:rPr>
        <w:t xml:space="preserve"> more options for wider channel bandwidth and different numerologies than LTE used.</w:t>
      </w:r>
      <w:r w:rsidRPr="005E4F2B">
        <w:rPr>
          <w:rFonts w:ascii="Calibri" w:eastAsia="宋体" w:hAnsi="Calibri"/>
          <w:lang w:eastAsia="zh-CN"/>
        </w:rPr>
        <w:t>)</w:t>
      </w:r>
    </w:p>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Q7: For NR operation above 6 GHz, is a NR RF band a single wideband carrier or multiple contiguous component carriers?</w:t>
      </w:r>
    </w:p>
    <w:p w:rsidR="00D3527B" w:rsidRPr="005E4F2B" w:rsidRDefault="00A46100" w:rsidP="00CA779C">
      <w:pPr>
        <w:jc w:val="both"/>
        <w:rPr>
          <w:rFonts w:ascii="Calibri" w:eastAsia="宋体" w:hAnsi="Calibri"/>
          <w:lang w:eastAsia="zh-CN"/>
        </w:rPr>
      </w:pPr>
      <w:r w:rsidRPr="005E4F2B">
        <w:rPr>
          <w:rFonts w:ascii="Calibri" w:eastAsia="宋体" w:hAnsi="Calibri"/>
          <w:lang w:eastAsia="zh-CN"/>
        </w:rPr>
        <w:t>We observed that RAN1’s reply LS indicates “RAN1 specifications will provide the possibility to operate both CA/DC and non-CA/DC approaches” [2]. From RAN4’s perspective, we agree with Nokia’s observation. (</w:t>
      </w:r>
      <w:r w:rsidRPr="005E4F2B">
        <w:rPr>
          <w:rFonts w:ascii="Calibri" w:eastAsia="宋体" w:hAnsi="Calibri"/>
          <w:i/>
          <w:lang w:eastAsia="zh-CN"/>
        </w:rPr>
        <w:t xml:space="preserve">Nokia A7: Currently in RAN4 the wide range of frequencies in 6-86GHz are studied. How to specify a frequency band above 6GHz is FFS. RAN4 </w:t>
      </w:r>
      <w:r w:rsidRPr="005E4F2B">
        <w:rPr>
          <w:rFonts w:ascii="Calibri" w:eastAsia="宋体" w:hAnsi="Calibri"/>
          <w:i/>
          <w:lang w:eastAsia="zh-CN"/>
        </w:rPr>
        <w:lastRenderedPageBreak/>
        <w:t>is studying the specification impacts of defining transmission bandwidth configuration, channel bandwidth, guard bands and UE capabilities. How wideband single carrier can be supported is FFS.</w:t>
      </w:r>
      <w:r w:rsidRPr="005E4F2B">
        <w:rPr>
          <w:rFonts w:ascii="Calibri" w:eastAsia="宋体" w:hAnsi="Calibri"/>
          <w:lang w:eastAsia="zh-CN"/>
        </w:rPr>
        <w:t>)</w:t>
      </w:r>
    </w:p>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Q8: For NR operation above 6 GHz, what are the assumptions on frequency bands (including system bandwidth), band combinations and carrier aggregation scenarios (contiguous or non-contiguous)? Are these assumptions simplified compared to below 6 GHz?</w:t>
      </w:r>
    </w:p>
    <w:p w:rsidR="00AF5327" w:rsidRPr="005E4F2B" w:rsidRDefault="00A76DB8" w:rsidP="00CA779C">
      <w:pPr>
        <w:jc w:val="both"/>
        <w:rPr>
          <w:rFonts w:ascii="Calibri" w:eastAsia="宋体" w:hAnsi="Calibri"/>
          <w:lang w:eastAsia="zh-CN"/>
        </w:rPr>
      </w:pPr>
      <w:r w:rsidRPr="005E4F2B">
        <w:rPr>
          <w:rFonts w:ascii="Calibri" w:eastAsia="宋体" w:hAnsi="Calibri"/>
          <w:lang w:eastAsia="zh-CN"/>
        </w:rPr>
        <w:t>For this question, we believe Nokia’s A8 provide enough information from RAN4 perspective, and no more to add based on current RAN4 progress. (</w:t>
      </w:r>
      <w:r w:rsidRPr="005E4F2B">
        <w:rPr>
          <w:rFonts w:ascii="Calibri" w:eastAsia="宋体" w:hAnsi="Calibri"/>
          <w:i/>
          <w:lang w:eastAsia="zh-CN"/>
        </w:rPr>
        <w:t>Nokia A8: Currently in RAN4 the wide range of frequencies above 6GHz is in the scope of feasibility study. Four frequency ranges, 22.45-33.4, 37-43.5, 45.55-52.6, and 66-86GHz, are studied in terms of coexistence. RAN4 expect less spectrum fragmentation in the high frequency ranges above 6GHz, therefore, a single wideband carrier or contiguous carrier aggregation in one frequency band would be the first priority in RAN4 feasibility study. Inter-band CA or intra-band non-contiguous CA is in low priority and may not be needed in the first phase of NR work item.</w:t>
      </w:r>
      <w:r w:rsidRPr="005E4F2B">
        <w:rPr>
          <w:rFonts w:ascii="Calibri" w:eastAsia="宋体" w:hAnsi="Calibri"/>
          <w:lang w:eastAsia="zh-CN"/>
        </w:rPr>
        <w:t>)</w:t>
      </w:r>
    </w:p>
    <w:p w:rsidR="00CA779C" w:rsidRPr="005E4F2B" w:rsidRDefault="00CA779C" w:rsidP="00CA779C">
      <w:pPr>
        <w:jc w:val="both"/>
        <w:rPr>
          <w:rFonts w:ascii="Calibri" w:eastAsia="宋体" w:hAnsi="Calibri"/>
          <w:lang w:eastAsia="zh-CN"/>
        </w:rPr>
      </w:pPr>
    </w:p>
    <w:p w:rsidR="00CA779C" w:rsidRPr="00FA5123" w:rsidRDefault="00CA779C" w:rsidP="00FA5123">
      <w:pPr>
        <w:spacing w:after="120"/>
        <w:jc w:val="both"/>
        <w:rPr>
          <w:rFonts w:ascii="Arial" w:hAnsi="Arial" w:cs="Arial"/>
        </w:rPr>
      </w:pPr>
      <w:r w:rsidRPr="00FA5123">
        <w:rPr>
          <w:rFonts w:ascii="Arial" w:hAnsi="Arial" w:cs="Arial"/>
        </w:rPr>
        <w:t>Q9: For NR above 6 GHz operation, is non-contiguous CA needed or rather would only contiguous CA apply instead?</w:t>
      </w:r>
    </w:p>
    <w:p w:rsidR="00A46100" w:rsidRPr="005E4F2B" w:rsidRDefault="00A46100" w:rsidP="00CA779C">
      <w:pPr>
        <w:jc w:val="both"/>
        <w:rPr>
          <w:rFonts w:ascii="Calibri" w:eastAsia="宋体" w:hAnsi="Calibri"/>
          <w:lang w:eastAsia="zh-CN"/>
        </w:rPr>
      </w:pPr>
      <w:r w:rsidRPr="005E4F2B">
        <w:rPr>
          <w:rFonts w:ascii="Calibri" w:eastAsia="宋体" w:hAnsi="Calibri"/>
          <w:lang w:eastAsia="zh-CN"/>
        </w:rPr>
        <w:t xml:space="preserve">For NR above 6GHz operation, we believe that intra-band non-contiguous CA </w:t>
      </w:r>
      <w:r w:rsidR="00AF5327" w:rsidRPr="005E4F2B">
        <w:rPr>
          <w:rFonts w:ascii="Calibri" w:eastAsia="宋体" w:hAnsi="Calibri"/>
          <w:lang w:eastAsia="zh-CN"/>
        </w:rPr>
        <w:t>will</w:t>
      </w:r>
      <w:r w:rsidRPr="005E4F2B">
        <w:rPr>
          <w:rFonts w:ascii="Calibri" w:eastAsia="宋体" w:hAnsi="Calibri"/>
          <w:lang w:eastAsia="zh-CN"/>
        </w:rPr>
        <w:t xml:space="preserve"> be low prioritized in RAN4, however to explicitly excluding the possibility of non-contiguous CA (both inter-band and intra-band)</w:t>
      </w:r>
      <w:proofErr w:type="gramStart"/>
      <w:r w:rsidRPr="005E4F2B">
        <w:rPr>
          <w:rFonts w:ascii="Calibri" w:eastAsia="宋体" w:hAnsi="Calibri"/>
          <w:lang w:eastAsia="zh-CN"/>
        </w:rPr>
        <w:t>,</w:t>
      </w:r>
      <w:proofErr w:type="gramEnd"/>
      <w:r w:rsidRPr="005E4F2B">
        <w:rPr>
          <w:rFonts w:ascii="Calibri" w:eastAsia="宋体" w:hAnsi="Calibri"/>
          <w:lang w:eastAsia="zh-CN"/>
        </w:rPr>
        <w:t xml:space="preserve"> we need more discussion especially </w:t>
      </w:r>
      <w:r w:rsidR="00AF5327" w:rsidRPr="005E4F2B">
        <w:rPr>
          <w:rFonts w:ascii="Calibri" w:eastAsia="宋体" w:hAnsi="Calibri"/>
          <w:lang w:eastAsia="zh-CN"/>
        </w:rPr>
        <w:t xml:space="preserve">taking operators’ business demand into account. </w:t>
      </w:r>
    </w:p>
    <w:p w:rsidR="00AF5327" w:rsidRPr="005E4F2B" w:rsidRDefault="00AF5327" w:rsidP="00CA779C">
      <w:pPr>
        <w:jc w:val="both"/>
        <w:rPr>
          <w:rFonts w:ascii="Calibri" w:eastAsia="宋体" w:hAnsi="Calibri"/>
          <w:lang w:eastAsia="zh-CN"/>
        </w:rPr>
      </w:pPr>
      <w:r w:rsidRPr="005E4F2B">
        <w:rPr>
          <w:rFonts w:ascii="Calibri" w:eastAsia="宋体" w:hAnsi="Calibri"/>
          <w:lang w:eastAsia="zh-CN"/>
        </w:rPr>
        <w:t>Based on above-mentioned points, the following answer could better reflect RAN4’s understanding</w:t>
      </w:r>
      <w:r w:rsidR="009658C7">
        <w:rPr>
          <w:rFonts w:ascii="Calibri" w:eastAsia="宋体" w:hAnsi="Calibri" w:hint="eastAsia"/>
          <w:lang w:eastAsia="zh-CN"/>
        </w:rPr>
        <w:t>, compared with Nokia</w:t>
      </w:r>
      <w:r w:rsidR="009658C7">
        <w:rPr>
          <w:rFonts w:ascii="Calibri" w:eastAsia="宋体" w:hAnsi="Calibri"/>
          <w:lang w:eastAsia="zh-CN"/>
        </w:rPr>
        <w:t>’</w:t>
      </w:r>
      <w:r w:rsidR="009658C7">
        <w:rPr>
          <w:rFonts w:ascii="Calibri" w:eastAsia="宋体" w:hAnsi="Calibri" w:hint="eastAsia"/>
          <w:lang w:eastAsia="zh-CN"/>
        </w:rPr>
        <w:t xml:space="preserve">s A9 (i.e., </w:t>
      </w:r>
      <w:r w:rsidR="009658C7" w:rsidRPr="009658C7">
        <w:rPr>
          <w:rFonts w:ascii="Calibri" w:eastAsia="宋体" w:hAnsi="Calibri"/>
          <w:i/>
          <w:lang w:eastAsia="zh-CN"/>
        </w:rPr>
        <w:t>No use case of non-contiguous CA is identified yet in RAN4. In general, the non-contiguous transmission is expected challenging from high frequency device point of view. Therefore, intra-band non-contiguous CA is in low priority in RAN4 above 6GHz. RAN4 is comparing wideband single carrier and intra-band contiguous CA approaches from implementation complexity point of view.</w:t>
      </w:r>
      <w:r w:rsidR="009658C7">
        <w:rPr>
          <w:rFonts w:ascii="Calibri" w:eastAsia="宋体" w:hAnsi="Calibri" w:hint="eastAsia"/>
          <w:lang w:eastAsia="zh-CN"/>
        </w:rPr>
        <w:t>)</w:t>
      </w:r>
      <w:r w:rsidRPr="005E4F2B">
        <w:rPr>
          <w:rFonts w:ascii="Calibri" w:eastAsia="宋体" w:hAnsi="Calibri"/>
          <w:lang w:eastAsia="zh-CN"/>
        </w:rPr>
        <w:t>:</w:t>
      </w:r>
    </w:p>
    <w:p w:rsidR="00CA779C" w:rsidRPr="005E4F2B" w:rsidRDefault="00CA779C" w:rsidP="00CA779C">
      <w:pPr>
        <w:jc w:val="both"/>
        <w:rPr>
          <w:rFonts w:ascii="Calibri" w:eastAsia="宋体" w:hAnsi="Calibri"/>
          <w:lang w:eastAsia="zh-CN"/>
        </w:rPr>
      </w:pPr>
      <w:r w:rsidRPr="005E4F2B">
        <w:rPr>
          <w:rFonts w:ascii="Calibri" w:eastAsia="宋体" w:hAnsi="Calibri"/>
          <w:highlight w:val="yellow"/>
          <w:lang w:eastAsia="zh-CN"/>
        </w:rPr>
        <w:t xml:space="preserve">A9: </w:t>
      </w:r>
      <w:r w:rsidR="00AF5327" w:rsidRPr="005E4F2B">
        <w:rPr>
          <w:rFonts w:ascii="Calibri" w:eastAsia="宋体" w:hAnsi="Calibri"/>
          <w:highlight w:val="yellow"/>
          <w:lang w:eastAsia="zh-CN"/>
        </w:rPr>
        <w:t>For NR above 6GHz, RAN4 believe that intra-band non-contiguous CA will be low prioritized in RAN4, but need more discussion for whether or not intra</w:t>
      </w:r>
      <w:r w:rsidR="001E4066" w:rsidRPr="005E4F2B">
        <w:rPr>
          <w:rFonts w:ascii="Calibri" w:eastAsia="宋体" w:hAnsi="Calibri"/>
          <w:highlight w:val="yellow"/>
          <w:lang w:eastAsia="zh-CN"/>
        </w:rPr>
        <w:t>-band</w:t>
      </w:r>
      <w:r w:rsidR="00AF5327" w:rsidRPr="005E4F2B">
        <w:rPr>
          <w:rFonts w:ascii="Calibri" w:eastAsia="宋体" w:hAnsi="Calibri"/>
          <w:highlight w:val="yellow"/>
          <w:lang w:eastAsia="zh-CN"/>
        </w:rPr>
        <w:t xml:space="preserve"> non-contiguous CA should be excluded or not.</w:t>
      </w:r>
      <w:r w:rsidR="00AF5327" w:rsidRPr="005E4F2B">
        <w:rPr>
          <w:rFonts w:ascii="Calibri" w:eastAsia="宋体" w:hAnsi="Calibri"/>
          <w:lang w:eastAsia="zh-CN"/>
        </w:rPr>
        <w:t xml:space="preserve"> </w:t>
      </w:r>
    </w:p>
    <w:bookmarkEnd w:id="2"/>
    <w:bookmarkEnd w:id="3"/>
    <w:p w:rsidR="00A76DB8" w:rsidRPr="005E4F2B" w:rsidRDefault="00A76DB8" w:rsidP="00CA779C">
      <w:pPr>
        <w:jc w:val="both"/>
        <w:rPr>
          <w:rFonts w:ascii="Calibri" w:eastAsia="宋体" w:hAnsi="Calibri"/>
          <w:lang w:eastAsia="zh-CN"/>
        </w:rPr>
      </w:pPr>
    </w:p>
    <w:p w:rsidR="003D3E2E" w:rsidRPr="005E4F2B" w:rsidRDefault="003D3E2E" w:rsidP="005E4F2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ascii="Cambria" w:eastAsia="宋体" w:hAnsi="Cambria" w:cs="Arial"/>
          <w:b/>
          <w:sz w:val="36"/>
          <w:szCs w:val="20"/>
          <w:lang w:val="en-US" w:eastAsia="zh-CN"/>
        </w:rPr>
      </w:pPr>
      <w:r w:rsidRPr="005E4F2B">
        <w:rPr>
          <w:rFonts w:ascii="Cambria" w:eastAsia="宋体" w:hAnsi="Cambria" w:cs="Arial" w:hint="eastAsia"/>
          <w:b/>
          <w:sz w:val="36"/>
          <w:szCs w:val="20"/>
          <w:lang w:val="en-US" w:eastAsia="zh-CN"/>
        </w:rPr>
        <w:t>Conclusions</w:t>
      </w:r>
    </w:p>
    <w:p w:rsidR="00AB5472" w:rsidRPr="005E4F2B" w:rsidRDefault="00AB5472" w:rsidP="005E4F2B">
      <w:pPr>
        <w:jc w:val="both"/>
        <w:rPr>
          <w:rFonts w:ascii="Calibri" w:eastAsia="宋体" w:hAnsi="Calibri"/>
          <w:lang w:eastAsia="zh-CN"/>
        </w:rPr>
      </w:pPr>
      <w:r w:rsidRPr="005E4F2B">
        <w:rPr>
          <w:rFonts w:ascii="Calibri" w:eastAsia="宋体" w:hAnsi="Calibri"/>
          <w:lang w:eastAsia="zh-CN"/>
        </w:rPr>
        <w:t xml:space="preserve">Based on above discussion, we have following suggested </w:t>
      </w:r>
      <w:r w:rsidR="006355D9" w:rsidRPr="005E4F2B">
        <w:rPr>
          <w:rFonts w:ascii="Calibri" w:eastAsia="宋体" w:hAnsi="Calibri"/>
          <w:lang w:eastAsia="zh-CN"/>
        </w:rPr>
        <w:t>response to RAN2</w:t>
      </w:r>
      <w:r w:rsidR="00A76DB8" w:rsidRPr="005E4F2B">
        <w:rPr>
          <w:rFonts w:ascii="Calibri" w:eastAsia="宋体" w:hAnsi="Calibri" w:hint="eastAsia"/>
          <w:lang w:eastAsia="zh-CN"/>
        </w:rPr>
        <w:t>, in which the difference from Nokia</w:t>
      </w:r>
      <w:r w:rsidR="00A76DB8" w:rsidRPr="005E4F2B">
        <w:rPr>
          <w:rFonts w:ascii="Calibri" w:eastAsia="宋体" w:hAnsi="Calibri"/>
          <w:lang w:eastAsia="zh-CN"/>
        </w:rPr>
        <w:t>’</w:t>
      </w:r>
      <w:r w:rsidR="00A76DB8" w:rsidRPr="005E4F2B">
        <w:rPr>
          <w:rFonts w:ascii="Calibri" w:eastAsia="宋体" w:hAnsi="Calibri" w:hint="eastAsia"/>
          <w:lang w:eastAsia="zh-CN"/>
        </w:rPr>
        <w:t>s answer highlighted</w:t>
      </w:r>
      <w:r w:rsidR="00A76DB8" w:rsidRPr="005E4F2B">
        <w:rPr>
          <w:rFonts w:ascii="Calibri" w:eastAsia="宋体" w:hAnsi="Calibri"/>
          <w:lang w:eastAsia="zh-CN"/>
        </w:rPr>
        <w:t>:</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lang w:eastAsia="zh-CN"/>
        </w:rPr>
        <w:t>Q2: How will LTE and NR band combinations be defined for LTE/NR tight interworking?</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lang w:eastAsia="zh-CN"/>
        </w:rPr>
        <w:t>A2:</w:t>
      </w:r>
      <w:r w:rsidRPr="005E4F2B">
        <w:rPr>
          <w:rFonts w:ascii="Calibri" w:eastAsia="宋体" w:hAnsi="Calibri"/>
          <w:b/>
          <w:i/>
          <w:lang w:eastAsia="zh-CN"/>
        </w:rPr>
        <w:t xml:space="preserve"> Discussion on how to specify bands for NR is ongoing and there is no final conclusion yet. It is too early to conclude on band combinations for LTE/NR tight interworking.</w:t>
      </w:r>
      <w:r w:rsidRPr="005E4F2B">
        <w:rPr>
          <w:rFonts w:ascii="Calibri" w:eastAsia="宋体" w:hAnsi="Calibri"/>
          <w:b/>
          <w:lang w:eastAsia="zh-CN"/>
        </w:rPr>
        <w:t xml:space="preserve"> </w:t>
      </w:r>
      <w:r w:rsidRPr="005E4F2B">
        <w:rPr>
          <w:rFonts w:ascii="Calibri" w:eastAsia="宋体" w:hAnsi="Calibri"/>
          <w:b/>
          <w:highlight w:val="yellow"/>
          <w:lang w:eastAsia="zh-CN"/>
        </w:rPr>
        <w:t>Similar to E-UTRAN standardization, the band combination should be requested by operators with business demands.</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lang w:eastAsia="zh-CN"/>
        </w:rPr>
        <w:t xml:space="preserve">Q3: Which of the potential physical layer parameters and RF parameters relevant to LTE/NR tight interworking need to be coordinated between </w:t>
      </w:r>
      <w:proofErr w:type="spellStart"/>
      <w:r w:rsidRPr="005E4F2B">
        <w:rPr>
          <w:rFonts w:ascii="Calibri" w:eastAsia="宋体" w:hAnsi="Calibri"/>
          <w:b/>
          <w:lang w:eastAsia="zh-CN"/>
        </w:rPr>
        <w:t>eNB</w:t>
      </w:r>
      <w:proofErr w:type="spellEnd"/>
      <w:r w:rsidRPr="005E4F2B">
        <w:rPr>
          <w:rFonts w:ascii="Calibri" w:eastAsia="宋体" w:hAnsi="Calibri"/>
          <w:b/>
          <w:lang w:eastAsia="zh-CN"/>
        </w:rPr>
        <w:t xml:space="preserve"> and </w:t>
      </w:r>
      <w:proofErr w:type="spellStart"/>
      <w:r w:rsidRPr="005E4F2B">
        <w:rPr>
          <w:rFonts w:ascii="Calibri" w:eastAsia="宋体" w:hAnsi="Calibri"/>
          <w:b/>
          <w:lang w:eastAsia="zh-CN"/>
        </w:rPr>
        <w:t>gNB</w:t>
      </w:r>
      <w:proofErr w:type="spellEnd"/>
      <w:r w:rsidRPr="005E4F2B">
        <w:rPr>
          <w:rFonts w:ascii="Calibri" w:eastAsia="宋体" w:hAnsi="Calibri"/>
          <w:b/>
          <w:lang w:eastAsia="zh-CN"/>
        </w:rPr>
        <w:t xml:space="preserve"> (c.f. Table 3)?</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highlight w:val="yellow"/>
          <w:lang w:eastAsia="zh-CN"/>
        </w:rPr>
        <w:t>A3: RAN4 observed certain level of dependence between NR and LTE for both physical layer and RF parameters. The details are FFS since the relevant RAN4 discussion has just begun.</w:t>
      </w:r>
      <w:r w:rsidRPr="005E4F2B">
        <w:rPr>
          <w:rFonts w:ascii="Calibri" w:eastAsia="宋体" w:hAnsi="Calibri"/>
          <w:b/>
          <w:lang w:eastAsia="zh-CN"/>
        </w:rPr>
        <w:t xml:space="preserve"> </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lang w:eastAsia="zh-CN"/>
        </w:rPr>
        <w:t xml:space="preserve">Q4: RAN2 assumes that the network will need to be aware, via capability signalling, of the set of the LTE and NR band combinations which are supported by the UE. However, RAN2 would like to understand what capabilities might be depending on the LTE/NR band combinations. In particular, RAN2 would like to understand if it is essential to support as high degree of flexibility as is currently possible with LTE, where UE can indicate support for a feature (e.g. MIMO layers, CSI processes) per band of a band combination? E.g. the antenna configuration (e.g. MIMO layers) used on MCG cells may not depend on the antenna configuration used on SCG cells, if they operate on widely separated frequency bands?  </w:t>
      </w:r>
    </w:p>
    <w:p w:rsidR="00AF0A34" w:rsidRPr="005E4F2B" w:rsidRDefault="00AF0A34" w:rsidP="00D87901">
      <w:pPr>
        <w:ind w:leftChars="354" w:left="708"/>
        <w:jc w:val="both"/>
        <w:rPr>
          <w:rFonts w:ascii="Calibri" w:eastAsia="宋体" w:hAnsi="Calibri"/>
          <w:b/>
          <w:highlight w:val="yellow"/>
          <w:lang w:eastAsia="zh-CN"/>
        </w:rPr>
      </w:pPr>
      <w:r w:rsidRPr="005E4F2B">
        <w:rPr>
          <w:rFonts w:ascii="Calibri" w:eastAsia="宋体" w:hAnsi="Calibri"/>
          <w:b/>
          <w:highlight w:val="yellow"/>
          <w:lang w:eastAsia="zh-CN"/>
        </w:rPr>
        <w:lastRenderedPageBreak/>
        <w:t>A4: RAN4 identify that some NR UE capabilities may be dependent on LTE/NR band combinations, such as MIMO layers, however it is FFS to identify all parameters. RAN4 also expect similar flexibility will be required for these NR capabilities dependent on band combinations.</w:t>
      </w:r>
      <w:r w:rsidRPr="005E4F2B" w:rsidDel="00934827">
        <w:rPr>
          <w:rFonts w:ascii="Calibri" w:eastAsia="宋体" w:hAnsi="Calibri"/>
          <w:b/>
          <w:highlight w:val="yellow"/>
          <w:lang w:eastAsia="zh-CN"/>
        </w:rPr>
        <w:t xml:space="preserve"> </w:t>
      </w:r>
      <w:r w:rsidRPr="005E4F2B">
        <w:rPr>
          <w:rFonts w:ascii="Calibri" w:eastAsia="宋体" w:hAnsi="Calibri"/>
          <w:b/>
          <w:highlight w:val="yellow"/>
          <w:lang w:eastAsia="zh-CN"/>
        </w:rPr>
        <w:t xml:space="preserve"> </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lang w:eastAsia="zh-CN"/>
        </w:rPr>
        <w:t>Q5: Is there uplink transmission power sharing between the below 6 GHz and above 6 GHz bands or are the uplink power amplifiers exclusive to below 6 GHz and above 6 GHz bands?</w:t>
      </w:r>
    </w:p>
    <w:p w:rsidR="00F27722" w:rsidRDefault="00F27722" w:rsidP="00A76DB8">
      <w:pPr>
        <w:ind w:leftChars="354" w:left="708"/>
        <w:jc w:val="both"/>
        <w:rPr>
          <w:rFonts w:ascii="Calibri" w:eastAsia="宋体" w:hAnsi="Calibri"/>
          <w:b/>
          <w:lang w:eastAsia="zh-CN"/>
        </w:rPr>
      </w:pPr>
      <w:r w:rsidRPr="00F27722">
        <w:rPr>
          <w:rFonts w:ascii="Calibri" w:eastAsia="宋体" w:hAnsi="Calibri"/>
          <w:b/>
          <w:highlight w:val="yellow"/>
          <w:lang w:eastAsia="zh-CN"/>
        </w:rPr>
        <w:t>A5: For uplink power amplifiers exclusive or not to below 6 GHz and above 6 GHz bands, it is hard for RAN4 to decide right now because UE architecture is just under initial discussion. Uplink transmission power sharing may be considered in RAN4 to meet SAR requirement, but we can’t exclude other ways which could also help to meet SAR requirements (e.g., simply define independent maximum power for NR), including existing requirements (applied below 6GHz in the UE or below 10GHz in Europe) and future requirements.</w:t>
      </w:r>
    </w:p>
    <w:p w:rsidR="00A76DB8" w:rsidRPr="005E4F2B" w:rsidRDefault="00A76DB8" w:rsidP="00A76DB8">
      <w:pPr>
        <w:ind w:leftChars="354" w:left="708"/>
        <w:jc w:val="both"/>
        <w:rPr>
          <w:rFonts w:ascii="Calibri" w:eastAsia="宋体" w:hAnsi="Calibri"/>
          <w:b/>
          <w:lang w:eastAsia="zh-CN"/>
        </w:rPr>
      </w:pPr>
      <w:r w:rsidRPr="005E4F2B">
        <w:rPr>
          <w:rFonts w:ascii="Calibri" w:eastAsia="宋体" w:hAnsi="Calibri"/>
          <w:b/>
          <w:lang w:eastAsia="zh-CN"/>
        </w:rPr>
        <w:t>Q9: For NR above 6 GHz operation, is non-contiguous CA needed or rather would only contiguous CA apply instead?</w:t>
      </w:r>
    </w:p>
    <w:p w:rsidR="00A76DB8" w:rsidRDefault="00A76DB8" w:rsidP="00A76DB8">
      <w:pPr>
        <w:ind w:leftChars="354" w:left="708"/>
        <w:jc w:val="both"/>
        <w:rPr>
          <w:rFonts w:ascii="Calibri" w:eastAsia="宋体" w:hAnsi="Calibri"/>
          <w:b/>
          <w:lang w:eastAsia="zh-CN"/>
        </w:rPr>
      </w:pPr>
      <w:r w:rsidRPr="005E4F2B">
        <w:rPr>
          <w:rFonts w:ascii="Calibri" w:eastAsia="宋体" w:hAnsi="Calibri"/>
          <w:b/>
          <w:highlight w:val="yellow"/>
          <w:lang w:eastAsia="zh-CN"/>
        </w:rPr>
        <w:t>A9: For NR above 6GHz, RAN4 believe that intra-band non-contiguous CA will be low prioritized in RAN4, but need more discussion for whether or not intra</w:t>
      </w:r>
      <w:r w:rsidR="00B97A20" w:rsidRPr="005E4F2B">
        <w:rPr>
          <w:rFonts w:ascii="Calibri" w:eastAsia="宋体" w:hAnsi="Calibri"/>
          <w:b/>
          <w:highlight w:val="yellow"/>
          <w:lang w:eastAsia="zh-CN"/>
        </w:rPr>
        <w:t>-band</w:t>
      </w:r>
      <w:r w:rsidRPr="005E4F2B">
        <w:rPr>
          <w:rFonts w:ascii="Calibri" w:eastAsia="宋体" w:hAnsi="Calibri"/>
          <w:b/>
          <w:highlight w:val="yellow"/>
          <w:lang w:eastAsia="zh-CN"/>
        </w:rPr>
        <w:t xml:space="preserve"> non-contiguous CA should be excluded or not.</w:t>
      </w:r>
      <w:r w:rsidRPr="005E4F2B">
        <w:rPr>
          <w:rFonts w:ascii="Calibri" w:eastAsia="宋体" w:hAnsi="Calibri"/>
          <w:b/>
          <w:lang w:eastAsia="zh-CN"/>
        </w:rPr>
        <w:t xml:space="preserve"> </w:t>
      </w:r>
    </w:p>
    <w:p w:rsidR="00F27722" w:rsidRPr="005E4F2B" w:rsidRDefault="00F27722" w:rsidP="00A76DB8">
      <w:pPr>
        <w:ind w:leftChars="354" w:left="708"/>
        <w:jc w:val="both"/>
        <w:rPr>
          <w:rFonts w:ascii="Calibri" w:eastAsia="宋体" w:hAnsi="Calibri"/>
          <w:b/>
          <w:lang w:eastAsia="zh-CN"/>
        </w:rPr>
      </w:pPr>
    </w:p>
    <w:p w:rsidR="00C51967" w:rsidRPr="005E4F2B" w:rsidRDefault="00C51967" w:rsidP="005E4F2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ascii="Cambria" w:eastAsia="宋体" w:hAnsi="Cambria" w:cs="Arial"/>
          <w:b/>
          <w:sz w:val="36"/>
          <w:szCs w:val="20"/>
          <w:lang w:val="en-US" w:eastAsia="zh-CN"/>
        </w:rPr>
      </w:pPr>
      <w:r w:rsidRPr="005E4F2B">
        <w:rPr>
          <w:rFonts w:ascii="Cambria" w:eastAsia="宋体" w:hAnsi="Cambria" w:cs="Arial"/>
          <w:b/>
          <w:sz w:val="36"/>
          <w:szCs w:val="20"/>
          <w:lang w:val="en-US" w:eastAsia="zh-CN"/>
        </w:rPr>
        <w:t>References</w:t>
      </w:r>
    </w:p>
    <w:p w:rsidR="00F826DC" w:rsidRPr="005E4F2B" w:rsidRDefault="00C51967" w:rsidP="00F826DC">
      <w:pPr>
        <w:spacing w:before="60" w:line="288" w:lineRule="auto"/>
        <w:jc w:val="both"/>
        <w:rPr>
          <w:rFonts w:ascii="Calibri" w:eastAsia="宋体" w:hAnsi="Calibri"/>
          <w:color w:val="000000" w:themeColor="text1"/>
          <w:lang w:eastAsia="zh-CN"/>
        </w:rPr>
      </w:pPr>
      <w:r w:rsidRPr="005E4F2B">
        <w:rPr>
          <w:rFonts w:ascii="Calibri" w:hAnsi="Calibri"/>
          <w:color w:val="000000" w:themeColor="text1"/>
          <w:lang w:eastAsia="ko-KR"/>
        </w:rPr>
        <w:t xml:space="preserve">[1] </w:t>
      </w:r>
      <w:r w:rsidR="00527D6E" w:rsidRPr="005E4F2B">
        <w:rPr>
          <w:rFonts w:ascii="Calibri" w:hAnsi="Calibri"/>
          <w:color w:val="000000" w:themeColor="text1"/>
          <w:lang w:eastAsia="ko-KR"/>
        </w:rPr>
        <w:t>R</w:t>
      </w:r>
      <w:r w:rsidR="005C0440" w:rsidRPr="005E4F2B">
        <w:rPr>
          <w:rFonts w:ascii="Calibri" w:eastAsia="宋体" w:hAnsi="Calibri"/>
          <w:color w:val="000000" w:themeColor="text1"/>
          <w:lang w:eastAsia="zh-CN"/>
        </w:rPr>
        <w:t>4</w:t>
      </w:r>
      <w:r w:rsidR="00527D6E" w:rsidRPr="005E4F2B">
        <w:rPr>
          <w:rFonts w:ascii="Calibri" w:hAnsi="Calibri"/>
          <w:color w:val="000000" w:themeColor="text1"/>
          <w:lang w:eastAsia="ko-KR"/>
        </w:rPr>
        <w:t>-1700</w:t>
      </w:r>
      <w:r w:rsidR="005C0440" w:rsidRPr="005E4F2B">
        <w:rPr>
          <w:rFonts w:ascii="Calibri" w:eastAsia="宋体" w:hAnsi="Calibri"/>
          <w:color w:val="000000" w:themeColor="text1"/>
          <w:lang w:eastAsia="zh-CN"/>
        </w:rPr>
        <w:t>041</w:t>
      </w:r>
      <w:r w:rsidR="00527D6E" w:rsidRPr="005E4F2B">
        <w:rPr>
          <w:rFonts w:ascii="Calibri" w:hAnsi="Calibri"/>
          <w:color w:val="000000" w:themeColor="text1"/>
          <w:lang w:eastAsia="ko-KR"/>
        </w:rPr>
        <w:t xml:space="preserve"> (</w:t>
      </w:r>
      <w:r w:rsidR="00F826DC" w:rsidRPr="005E4F2B">
        <w:rPr>
          <w:rFonts w:ascii="Calibri" w:hAnsi="Calibri"/>
          <w:color w:val="000000" w:themeColor="text1"/>
          <w:lang w:eastAsia="ko-KR"/>
        </w:rPr>
        <w:t>R2-168961</w:t>
      </w:r>
      <w:r w:rsidR="00527D6E" w:rsidRPr="005E4F2B">
        <w:rPr>
          <w:rFonts w:ascii="Calibri" w:hAnsi="Calibri"/>
          <w:color w:val="000000" w:themeColor="text1"/>
          <w:lang w:eastAsia="ko-KR"/>
        </w:rPr>
        <w:t>)</w:t>
      </w:r>
      <w:r w:rsidR="00F826DC" w:rsidRPr="005E4F2B">
        <w:rPr>
          <w:rFonts w:ascii="Calibri" w:hAnsi="Calibri"/>
          <w:color w:val="000000" w:themeColor="text1"/>
          <w:lang w:eastAsia="ko-KR"/>
        </w:rPr>
        <w:t>,</w:t>
      </w:r>
      <w:r w:rsidR="005C0440" w:rsidRPr="005E4F2B">
        <w:rPr>
          <w:rFonts w:ascii="Calibri" w:eastAsia="宋体" w:hAnsi="Calibri"/>
          <w:color w:val="000000" w:themeColor="text1"/>
          <w:lang w:eastAsia="zh-CN"/>
        </w:rPr>
        <w:t xml:space="preserve"> </w:t>
      </w:r>
      <w:r w:rsidR="00F826DC" w:rsidRPr="005E4F2B">
        <w:rPr>
          <w:rFonts w:ascii="Calibri" w:hAnsi="Calibri"/>
          <w:color w:val="000000" w:themeColor="text1"/>
          <w:lang w:eastAsia="ko-KR"/>
        </w:rPr>
        <w:t>LS on UE capability aspects for LTE/NR tight interworking, RAN2</w:t>
      </w:r>
    </w:p>
    <w:p w:rsidR="00E95C0D" w:rsidRPr="005E4F2B" w:rsidRDefault="00E95C0D" w:rsidP="00F826DC">
      <w:pPr>
        <w:spacing w:before="60" w:line="288" w:lineRule="auto"/>
        <w:jc w:val="both"/>
        <w:rPr>
          <w:rFonts w:ascii="Calibri" w:eastAsia="宋体" w:hAnsi="Calibri"/>
          <w:color w:val="000000" w:themeColor="text1"/>
          <w:lang w:eastAsia="zh-CN"/>
        </w:rPr>
      </w:pPr>
      <w:r w:rsidRPr="005E4F2B">
        <w:rPr>
          <w:rFonts w:ascii="Calibri" w:hAnsi="Calibri"/>
          <w:color w:val="000000" w:themeColor="text1"/>
          <w:lang w:eastAsia="ko-KR"/>
        </w:rPr>
        <w:t>[</w:t>
      </w:r>
      <w:r w:rsidRPr="005E4F2B">
        <w:rPr>
          <w:rFonts w:ascii="Calibri" w:eastAsia="宋体" w:hAnsi="Calibri"/>
          <w:color w:val="000000" w:themeColor="text1"/>
          <w:lang w:eastAsia="zh-CN"/>
        </w:rPr>
        <w:t>2</w:t>
      </w:r>
      <w:r w:rsidRPr="005E4F2B">
        <w:rPr>
          <w:rFonts w:ascii="Calibri" w:hAnsi="Calibri"/>
          <w:color w:val="000000" w:themeColor="text1"/>
          <w:lang w:eastAsia="ko-KR"/>
        </w:rPr>
        <w:t>] R</w:t>
      </w:r>
      <w:r w:rsidRPr="005E4F2B">
        <w:rPr>
          <w:rFonts w:ascii="Calibri" w:eastAsia="宋体" w:hAnsi="Calibri"/>
          <w:color w:val="000000" w:themeColor="text1"/>
          <w:lang w:eastAsia="zh-CN"/>
        </w:rPr>
        <w:t>1</w:t>
      </w:r>
      <w:r w:rsidRPr="005E4F2B">
        <w:rPr>
          <w:rFonts w:ascii="Calibri" w:hAnsi="Calibri"/>
          <w:color w:val="000000" w:themeColor="text1"/>
          <w:lang w:eastAsia="ko-KR"/>
        </w:rPr>
        <w:t>-170</w:t>
      </w:r>
      <w:r w:rsidRPr="005E4F2B">
        <w:rPr>
          <w:rFonts w:ascii="Calibri" w:eastAsia="宋体" w:hAnsi="Calibri"/>
          <w:color w:val="000000" w:themeColor="text1"/>
          <w:lang w:eastAsia="zh-CN"/>
        </w:rPr>
        <w:t>1487</w:t>
      </w:r>
      <w:r w:rsidRPr="005E4F2B">
        <w:rPr>
          <w:rFonts w:ascii="Calibri" w:hAnsi="Calibri"/>
          <w:color w:val="000000" w:themeColor="text1"/>
          <w:lang w:eastAsia="ko-KR"/>
        </w:rPr>
        <w:t>,</w:t>
      </w:r>
      <w:r w:rsidRPr="005E4F2B">
        <w:rPr>
          <w:rFonts w:ascii="Calibri" w:eastAsia="宋体" w:hAnsi="Calibri"/>
          <w:color w:val="000000" w:themeColor="text1"/>
          <w:lang w:eastAsia="zh-CN"/>
        </w:rPr>
        <w:t xml:space="preserve"> </w:t>
      </w:r>
      <w:r w:rsidRPr="005E4F2B">
        <w:rPr>
          <w:rFonts w:ascii="Calibri" w:hAnsi="Calibri"/>
          <w:color w:val="000000" w:themeColor="text1"/>
          <w:lang w:eastAsia="ko-KR"/>
        </w:rPr>
        <w:t xml:space="preserve">Response LS on UE capability aspects for LTE/NR tight interworking, </w:t>
      </w:r>
      <w:r w:rsidRPr="005E4F2B">
        <w:rPr>
          <w:rFonts w:ascii="Calibri" w:eastAsia="宋体" w:hAnsi="Calibri"/>
          <w:color w:val="000000" w:themeColor="text1"/>
          <w:lang w:eastAsia="zh-CN"/>
        </w:rPr>
        <w:t>RAN1</w:t>
      </w:r>
    </w:p>
    <w:p w:rsidR="00D86BD3" w:rsidRPr="005E4F2B" w:rsidRDefault="00D86BD3" w:rsidP="00D86BD3">
      <w:pPr>
        <w:spacing w:before="60" w:line="288" w:lineRule="auto"/>
        <w:jc w:val="both"/>
        <w:rPr>
          <w:rFonts w:ascii="Calibri" w:eastAsia="宋体" w:hAnsi="Calibri"/>
          <w:color w:val="000000" w:themeColor="text1"/>
          <w:lang w:eastAsia="zh-CN"/>
        </w:rPr>
      </w:pPr>
      <w:r w:rsidRPr="005E4F2B">
        <w:rPr>
          <w:rFonts w:ascii="Calibri" w:hAnsi="Calibri"/>
          <w:color w:val="000000" w:themeColor="text1"/>
          <w:lang w:eastAsia="ko-KR"/>
        </w:rPr>
        <w:t>[</w:t>
      </w:r>
      <w:r w:rsidR="00E95C0D" w:rsidRPr="005E4F2B">
        <w:rPr>
          <w:rFonts w:ascii="Calibri" w:eastAsia="宋体" w:hAnsi="Calibri"/>
          <w:color w:val="000000" w:themeColor="text1"/>
          <w:lang w:eastAsia="zh-CN"/>
        </w:rPr>
        <w:t>3</w:t>
      </w:r>
      <w:r w:rsidRPr="005E4F2B">
        <w:rPr>
          <w:rFonts w:ascii="Calibri" w:hAnsi="Calibri"/>
          <w:color w:val="000000" w:themeColor="text1"/>
          <w:lang w:eastAsia="ko-KR"/>
        </w:rPr>
        <w:t>] R</w:t>
      </w:r>
      <w:r w:rsidRPr="005E4F2B">
        <w:rPr>
          <w:rFonts w:ascii="Calibri" w:eastAsia="宋体" w:hAnsi="Calibri"/>
          <w:color w:val="000000" w:themeColor="text1"/>
          <w:lang w:eastAsia="zh-CN"/>
        </w:rPr>
        <w:t>4</w:t>
      </w:r>
      <w:r w:rsidRPr="005E4F2B">
        <w:rPr>
          <w:rFonts w:ascii="Calibri" w:hAnsi="Calibri"/>
          <w:color w:val="000000" w:themeColor="text1"/>
          <w:lang w:eastAsia="ko-KR"/>
        </w:rPr>
        <w:t>-1700</w:t>
      </w:r>
      <w:r w:rsidRPr="005E4F2B">
        <w:rPr>
          <w:rFonts w:ascii="Calibri" w:eastAsia="宋体" w:hAnsi="Calibri"/>
          <w:color w:val="000000" w:themeColor="text1"/>
          <w:lang w:eastAsia="zh-CN"/>
        </w:rPr>
        <w:t>063</w:t>
      </w:r>
      <w:r w:rsidRPr="005E4F2B">
        <w:rPr>
          <w:rFonts w:ascii="Calibri" w:hAnsi="Calibri"/>
          <w:color w:val="000000" w:themeColor="text1"/>
          <w:lang w:eastAsia="ko-KR"/>
        </w:rPr>
        <w:t>,</w:t>
      </w:r>
      <w:r w:rsidRPr="005E4F2B">
        <w:rPr>
          <w:rFonts w:ascii="Calibri" w:eastAsia="宋体" w:hAnsi="Calibri"/>
          <w:color w:val="000000" w:themeColor="text1"/>
          <w:lang w:eastAsia="zh-CN"/>
        </w:rPr>
        <w:t xml:space="preserve"> </w:t>
      </w:r>
      <w:r w:rsidRPr="005E4F2B">
        <w:rPr>
          <w:rFonts w:ascii="Calibri" w:hAnsi="Calibri"/>
          <w:color w:val="000000" w:themeColor="text1"/>
          <w:lang w:eastAsia="ko-KR"/>
        </w:rPr>
        <w:t>UE capability aspects for LTE/NR tight interworking, Nokia, Alcatel-Lucent Shanghai Bell</w:t>
      </w:r>
    </w:p>
    <w:sectPr w:rsidR="00D86BD3" w:rsidRPr="005E4F2B"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9D3" w:rsidRDefault="008959D3">
      <w:r>
        <w:separator/>
      </w:r>
    </w:p>
  </w:endnote>
  <w:endnote w:type="continuationSeparator" w:id="0">
    <w:p w:rsidR="008959D3" w:rsidRDefault="0089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9D3" w:rsidRDefault="008959D3">
      <w:r>
        <w:separator/>
      </w:r>
    </w:p>
  </w:footnote>
  <w:footnote w:type="continuationSeparator" w:id="0">
    <w:p w:rsidR="008959D3" w:rsidRDefault="00895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D6E" w:rsidRDefault="00527D6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4362C0F"/>
    <w:multiLevelType w:val="hybridMultilevel"/>
    <w:tmpl w:val="9BBE6D2E"/>
    <w:lvl w:ilvl="0" w:tplc="08090017">
      <w:start w:val="1"/>
      <w:numFmt w:val="lowerLetter"/>
      <w:lvlText w:val="%1)"/>
      <w:lvlJc w:val="left"/>
      <w:pPr>
        <w:ind w:left="720" w:hanging="360"/>
      </w:pPr>
      <w:rPr>
        <w:rFonts w:hint="default"/>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7"/>
  </w:num>
  <w:num w:numId="4">
    <w:abstractNumId w:val="8"/>
  </w:num>
  <w:num w:numId="5">
    <w:abstractNumId w:val="9"/>
  </w:num>
  <w:num w:numId="6">
    <w:abstractNumId w:val="6"/>
  </w:num>
  <w:num w:numId="7">
    <w:abstractNumId w:val="2"/>
  </w:num>
  <w:num w:numId="8">
    <w:abstractNumId w:val="1"/>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4076"/>
    <w:rsid w:val="00005774"/>
    <w:rsid w:val="00005951"/>
    <w:rsid w:val="00005F99"/>
    <w:rsid w:val="00007907"/>
    <w:rsid w:val="00010910"/>
    <w:rsid w:val="00010921"/>
    <w:rsid w:val="00010C31"/>
    <w:rsid w:val="00011005"/>
    <w:rsid w:val="000116A8"/>
    <w:rsid w:val="00011A53"/>
    <w:rsid w:val="00011D8D"/>
    <w:rsid w:val="00011FB1"/>
    <w:rsid w:val="00012357"/>
    <w:rsid w:val="00012D3C"/>
    <w:rsid w:val="0001401B"/>
    <w:rsid w:val="000167DF"/>
    <w:rsid w:val="0001695D"/>
    <w:rsid w:val="000172F4"/>
    <w:rsid w:val="000210FF"/>
    <w:rsid w:val="00021A95"/>
    <w:rsid w:val="00021CA4"/>
    <w:rsid w:val="00022194"/>
    <w:rsid w:val="00022677"/>
    <w:rsid w:val="00022C4C"/>
    <w:rsid w:val="00022E33"/>
    <w:rsid w:val="00027A22"/>
    <w:rsid w:val="00030341"/>
    <w:rsid w:val="00030B6F"/>
    <w:rsid w:val="00030EA8"/>
    <w:rsid w:val="0003271D"/>
    <w:rsid w:val="00032854"/>
    <w:rsid w:val="000359C4"/>
    <w:rsid w:val="000375ED"/>
    <w:rsid w:val="00040D18"/>
    <w:rsid w:val="0004152C"/>
    <w:rsid w:val="00043F06"/>
    <w:rsid w:val="00045082"/>
    <w:rsid w:val="00045326"/>
    <w:rsid w:val="00046AB8"/>
    <w:rsid w:val="00046EDE"/>
    <w:rsid w:val="0005019A"/>
    <w:rsid w:val="00051AFF"/>
    <w:rsid w:val="00052776"/>
    <w:rsid w:val="00052FB5"/>
    <w:rsid w:val="00053132"/>
    <w:rsid w:val="00053633"/>
    <w:rsid w:val="00053930"/>
    <w:rsid w:val="000543C0"/>
    <w:rsid w:val="00054AE1"/>
    <w:rsid w:val="000551A1"/>
    <w:rsid w:val="00055889"/>
    <w:rsid w:val="00055EC9"/>
    <w:rsid w:val="00056B06"/>
    <w:rsid w:val="00057250"/>
    <w:rsid w:val="00057853"/>
    <w:rsid w:val="00057CB5"/>
    <w:rsid w:val="00060151"/>
    <w:rsid w:val="000620CD"/>
    <w:rsid w:val="000621DB"/>
    <w:rsid w:val="0006267E"/>
    <w:rsid w:val="00062716"/>
    <w:rsid w:val="000627C6"/>
    <w:rsid w:val="00063AC6"/>
    <w:rsid w:val="00064A00"/>
    <w:rsid w:val="00065630"/>
    <w:rsid w:val="00065C00"/>
    <w:rsid w:val="0007119C"/>
    <w:rsid w:val="00072453"/>
    <w:rsid w:val="00072C1F"/>
    <w:rsid w:val="00073C42"/>
    <w:rsid w:val="00073E25"/>
    <w:rsid w:val="000755B5"/>
    <w:rsid w:val="0007650C"/>
    <w:rsid w:val="00076C44"/>
    <w:rsid w:val="00076FF5"/>
    <w:rsid w:val="000775AB"/>
    <w:rsid w:val="00083457"/>
    <w:rsid w:val="00083DE3"/>
    <w:rsid w:val="000862ED"/>
    <w:rsid w:val="00086364"/>
    <w:rsid w:val="00086A31"/>
    <w:rsid w:val="00087EEE"/>
    <w:rsid w:val="00087F06"/>
    <w:rsid w:val="000902E8"/>
    <w:rsid w:val="00090609"/>
    <w:rsid w:val="00090A57"/>
    <w:rsid w:val="00091C52"/>
    <w:rsid w:val="00092123"/>
    <w:rsid w:val="000934B6"/>
    <w:rsid w:val="00093A81"/>
    <w:rsid w:val="000948FB"/>
    <w:rsid w:val="00094B22"/>
    <w:rsid w:val="0009739B"/>
    <w:rsid w:val="000A0FAC"/>
    <w:rsid w:val="000A1D31"/>
    <w:rsid w:val="000A26F4"/>
    <w:rsid w:val="000A2D74"/>
    <w:rsid w:val="000A4785"/>
    <w:rsid w:val="000A5315"/>
    <w:rsid w:val="000A591F"/>
    <w:rsid w:val="000A6336"/>
    <w:rsid w:val="000A77A6"/>
    <w:rsid w:val="000A7A0A"/>
    <w:rsid w:val="000B0B99"/>
    <w:rsid w:val="000B1FCD"/>
    <w:rsid w:val="000B25B1"/>
    <w:rsid w:val="000B264D"/>
    <w:rsid w:val="000B2B68"/>
    <w:rsid w:val="000B32FD"/>
    <w:rsid w:val="000B3369"/>
    <w:rsid w:val="000B4FD7"/>
    <w:rsid w:val="000B56DE"/>
    <w:rsid w:val="000C074E"/>
    <w:rsid w:val="000C0F99"/>
    <w:rsid w:val="000C14C1"/>
    <w:rsid w:val="000C2DAC"/>
    <w:rsid w:val="000C3A4B"/>
    <w:rsid w:val="000C56CE"/>
    <w:rsid w:val="000C650F"/>
    <w:rsid w:val="000C7D54"/>
    <w:rsid w:val="000D00DD"/>
    <w:rsid w:val="000D1026"/>
    <w:rsid w:val="000D19F4"/>
    <w:rsid w:val="000D1CB9"/>
    <w:rsid w:val="000D1F29"/>
    <w:rsid w:val="000D25AC"/>
    <w:rsid w:val="000D435D"/>
    <w:rsid w:val="000D4680"/>
    <w:rsid w:val="000D4806"/>
    <w:rsid w:val="000D5200"/>
    <w:rsid w:val="000D758A"/>
    <w:rsid w:val="000D77B5"/>
    <w:rsid w:val="000E1471"/>
    <w:rsid w:val="000E1AF3"/>
    <w:rsid w:val="000E2201"/>
    <w:rsid w:val="000E34D6"/>
    <w:rsid w:val="000E48A4"/>
    <w:rsid w:val="000E512F"/>
    <w:rsid w:val="000E6539"/>
    <w:rsid w:val="000E7166"/>
    <w:rsid w:val="000E7E9E"/>
    <w:rsid w:val="000F021D"/>
    <w:rsid w:val="000F0774"/>
    <w:rsid w:val="000F0D83"/>
    <w:rsid w:val="000F28A5"/>
    <w:rsid w:val="000F2916"/>
    <w:rsid w:val="000F3287"/>
    <w:rsid w:val="000F3AB3"/>
    <w:rsid w:val="000F41DF"/>
    <w:rsid w:val="000F433B"/>
    <w:rsid w:val="000F5D7C"/>
    <w:rsid w:val="000F60C9"/>
    <w:rsid w:val="000F7193"/>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C3A"/>
    <w:rsid w:val="0011061C"/>
    <w:rsid w:val="001111C4"/>
    <w:rsid w:val="00111454"/>
    <w:rsid w:val="00112A63"/>
    <w:rsid w:val="00112A78"/>
    <w:rsid w:val="00114203"/>
    <w:rsid w:val="00114A88"/>
    <w:rsid w:val="00114EB4"/>
    <w:rsid w:val="00114EDB"/>
    <w:rsid w:val="00114F39"/>
    <w:rsid w:val="001155B8"/>
    <w:rsid w:val="00115AB2"/>
    <w:rsid w:val="0011739B"/>
    <w:rsid w:val="00117972"/>
    <w:rsid w:val="00117B15"/>
    <w:rsid w:val="00120B93"/>
    <w:rsid w:val="00121508"/>
    <w:rsid w:val="0012156A"/>
    <w:rsid w:val="001219C2"/>
    <w:rsid w:val="00121AC2"/>
    <w:rsid w:val="0012303A"/>
    <w:rsid w:val="00123B51"/>
    <w:rsid w:val="00125748"/>
    <w:rsid w:val="00125A9A"/>
    <w:rsid w:val="001279C4"/>
    <w:rsid w:val="00127AD3"/>
    <w:rsid w:val="0013023F"/>
    <w:rsid w:val="0013041F"/>
    <w:rsid w:val="00130A5C"/>
    <w:rsid w:val="00131748"/>
    <w:rsid w:val="00131FC9"/>
    <w:rsid w:val="00132CCB"/>
    <w:rsid w:val="00133026"/>
    <w:rsid w:val="00133527"/>
    <w:rsid w:val="00135071"/>
    <w:rsid w:val="00135EB0"/>
    <w:rsid w:val="00136E4B"/>
    <w:rsid w:val="00137048"/>
    <w:rsid w:val="00137383"/>
    <w:rsid w:val="001379DE"/>
    <w:rsid w:val="0014063F"/>
    <w:rsid w:val="00140E28"/>
    <w:rsid w:val="00141472"/>
    <w:rsid w:val="0014272C"/>
    <w:rsid w:val="0014343A"/>
    <w:rsid w:val="001437A2"/>
    <w:rsid w:val="00143869"/>
    <w:rsid w:val="001454AA"/>
    <w:rsid w:val="00146DE6"/>
    <w:rsid w:val="001471E4"/>
    <w:rsid w:val="00147305"/>
    <w:rsid w:val="001503B7"/>
    <w:rsid w:val="001535A8"/>
    <w:rsid w:val="0015445A"/>
    <w:rsid w:val="00155943"/>
    <w:rsid w:val="00156FF5"/>
    <w:rsid w:val="00157636"/>
    <w:rsid w:val="00160B43"/>
    <w:rsid w:val="00161319"/>
    <w:rsid w:val="001618AA"/>
    <w:rsid w:val="00162169"/>
    <w:rsid w:val="00162392"/>
    <w:rsid w:val="001639BD"/>
    <w:rsid w:val="00164498"/>
    <w:rsid w:val="001649A0"/>
    <w:rsid w:val="0016551E"/>
    <w:rsid w:val="00166B83"/>
    <w:rsid w:val="0016793B"/>
    <w:rsid w:val="00167F3F"/>
    <w:rsid w:val="0017033E"/>
    <w:rsid w:val="00170CD5"/>
    <w:rsid w:val="00171C86"/>
    <w:rsid w:val="00171E74"/>
    <w:rsid w:val="00172663"/>
    <w:rsid w:val="00173F11"/>
    <w:rsid w:val="001756F1"/>
    <w:rsid w:val="00175B19"/>
    <w:rsid w:val="00176B67"/>
    <w:rsid w:val="00177303"/>
    <w:rsid w:val="00180AD4"/>
    <w:rsid w:val="00180CFB"/>
    <w:rsid w:val="001811D3"/>
    <w:rsid w:val="00181899"/>
    <w:rsid w:val="0018231C"/>
    <w:rsid w:val="00182E06"/>
    <w:rsid w:val="00182F58"/>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7C4B"/>
    <w:rsid w:val="001B010D"/>
    <w:rsid w:val="001B0D8A"/>
    <w:rsid w:val="001B1D24"/>
    <w:rsid w:val="001B1FAD"/>
    <w:rsid w:val="001B620C"/>
    <w:rsid w:val="001B73F7"/>
    <w:rsid w:val="001B7B86"/>
    <w:rsid w:val="001C011D"/>
    <w:rsid w:val="001C0292"/>
    <w:rsid w:val="001C06AA"/>
    <w:rsid w:val="001C186D"/>
    <w:rsid w:val="001C1E17"/>
    <w:rsid w:val="001C2D74"/>
    <w:rsid w:val="001C3462"/>
    <w:rsid w:val="001C3694"/>
    <w:rsid w:val="001C46E4"/>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61B8"/>
    <w:rsid w:val="001E01A3"/>
    <w:rsid w:val="001E083E"/>
    <w:rsid w:val="001E0954"/>
    <w:rsid w:val="001E2551"/>
    <w:rsid w:val="001E4066"/>
    <w:rsid w:val="001E5210"/>
    <w:rsid w:val="001E5FC9"/>
    <w:rsid w:val="001E637D"/>
    <w:rsid w:val="001E6796"/>
    <w:rsid w:val="001E6E98"/>
    <w:rsid w:val="001E7B19"/>
    <w:rsid w:val="001F1669"/>
    <w:rsid w:val="001F2638"/>
    <w:rsid w:val="001F28FD"/>
    <w:rsid w:val="001F3815"/>
    <w:rsid w:val="001F3BD8"/>
    <w:rsid w:val="001F4519"/>
    <w:rsid w:val="001F5199"/>
    <w:rsid w:val="001F5218"/>
    <w:rsid w:val="001F6F91"/>
    <w:rsid w:val="001F7C2B"/>
    <w:rsid w:val="00201D53"/>
    <w:rsid w:val="00202049"/>
    <w:rsid w:val="00202279"/>
    <w:rsid w:val="00202BE0"/>
    <w:rsid w:val="002044FD"/>
    <w:rsid w:val="002051F8"/>
    <w:rsid w:val="00205913"/>
    <w:rsid w:val="00205DF1"/>
    <w:rsid w:val="00210725"/>
    <w:rsid w:val="00210E00"/>
    <w:rsid w:val="00211195"/>
    <w:rsid w:val="0021177B"/>
    <w:rsid w:val="0021354A"/>
    <w:rsid w:val="00214221"/>
    <w:rsid w:val="0021488F"/>
    <w:rsid w:val="0021595D"/>
    <w:rsid w:val="002160F1"/>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6D8A"/>
    <w:rsid w:val="0024758D"/>
    <w:rsid w:val="00250370"/>
    <w:rsid w:val="00251DAC"/>
    <w:rsid w:val="0025287D"/>
    <w:rsid w:val="00252B96"/>
    <w:rsid w:val="00254D8C"/>
    <w:rsid w:val="002558D5"/>
    <w:rsid w:val="002562C5"/>
    <w:rsid w:val="0025688C"/>
    <w:rsid w:val="0025697E"/>
    <w:rsid w:val="00257528"/>
    <w:rsid w:val="002576FF"/>
    <w:rsid w:val="00257F7E"/>
    <w:rsid w:val="002600E6"/>
    <w:rsid w:val="002608AE"/>
    <w:rsid w:val="00261808"/>
    <w:rsid w:val="002624DF"/>
    <w:rsid w:val="00262587"/>
    <w:rsid w:val="002638DC"/>
    <w:rsid w:val="00264DBB"/>
    <w:rsid w:val="00266890"/>
    <w:rsid w:val="002668A2"/>
    <w:rsid w:val="00266901"/>
    <w:rsid w:val="00266985"/>
    <w:rsid w:val="00266A3B"/>
    <w:rsid w:val="002679C3"/>
    <w:rsid w:val="00270425"/>
    <w:rsid w:val="0027050B"/>
    <w:rsid w:val="002714B9"/>
    <w:rsid w:val="00271B43"/>
    <w:rsid w:val="00271FF9"/>
    <w:rsid w:val="00272B91"/>
    <w:rsid w:val="002738B0"/>
    <w:rsid w:val="002738CD"/>
    <w:rsid w:val="00274128"/>
    <w:rsid w:val="00274425"/>
    <w:rsid w:val="00274B12"/>
    <w:rsid w:val="00274B8B"/>
    <w:rsid w:val="002757AF"/>
    <w:rsid w:val="0027602A"/>
    <w:rsid w:val="00277131"/>
    <w:rsid w:val="002779F6"/>
    <w:rsid w:val="00277F82"/>
    <w:rsid w:val="00280698"/>
    <w:rsid w:val="00280A79"/>
    <w:rsid w:val="00280D04"/>
    <w:rsid w:val="00280DEA"/>
    <w:rsid w:val="002823A4"/>
    <w:rsid w:val="00282DB7"/>
    <w:rsid w:val="00283135"/>
    <w:rsid w:val="002831F2"/>
    <w:rsid w:val="00284524"/>
    <w:rsid w:val="002848C8"/>
    <w:rsid w:val="002852BE"/>
    <w:rsid w:val="00286C60"/>
    <w:rsid w:val="002876DD"/>
    <w:rsid w:val="00287951"/>
    <w:rsid w:val="00287C21"/>
    <w:rsid w:val="00287F14"/>
    <w:rsid w:val="00290141"/>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3F71"/>
    <w:rsid w:val="002A41D2"/>
    <w:rsid w:val="002A5A77"/>
    <w:rsid w:val="002A626F"/>
    <w:rsid w:val="002A7253"/>
    <w:rsid w:val="002A74D6"/>
    <w:rsid w:val="002A7F71"/>
    <w:rsid w:val="002B099E"/>
    <w:rsid w:val="002B499B"/>
    <w:rsid w:val="002B515A"/>
    <w:rsid w:val="002B52C6"/>
    <w:rsid w:val="002B57DB"/>
    <w:rsid w:val="002B6A59"/>
    <w:rsid w:val="002B6BDA"/>
    <w:rsid w:val="002B71B0"/>
    <w:rsid w:val="002C0D28"/>
    <w:rsid w:val="002C1230"/>
    <w:rsid w:val="002C300C"/>
    <w:rsid w:val="002C46A5"/>
    <w:rsid w:val="002C64CC"/>
    <w:rsid w:val="002D185B"/>
    <w:rsid w:val="002D233C"/>
    <w:rsid w:val="002D2C23"/>
    <w:rsid w:val="002D2EF7"/>
    <w:rsid w:val="002D3B77"/>
    <w:rsid w:val="002D488B"/>
    <w:rsid w:val="002D53AF"/>
    <w:rsid w:val="002D5B2B"/>
    <w:rsid w:val="002D6D95"/>
    <w:rsid w:val="002D6FEE"/>
    <w:rsid w:val="002E11B9"/>
    <w:rsid w:val="002E1950"/>
    <w:rsid w:val="002E2C90"/>
    <w:rsid w:val="002E2CB4"/>
    <w:rsid w:val="002E315D"/>
    <w:rsid w:val="002E333E"/>
    <w:rsid w:val="002E3495"/>
    <w:rsid w:val="002E3CBC"/>
    <w:rsid w:val="002E5EC2"/>
    <w:rsid w:val="002E60AB"/>
    <w:rsid w:val="002F00C5"/>
    <w:rsid w:val="002F1C3B"/>
    <w:rsid w:val="002F28D8"/>
    <w:rsid w:val="002F3E13"/>
    <w:rsid w:val="002F47AD"/>
    <w:rsid w:val="002F5790"/>
    <w:rsid w:val="002F5943"/>
    <w:rsid w:val="002F6295"/>
    <w:rsid w:val="002F6FEC"/>
    <w:rsid w:val="002F7114"/>
    <w:rsid w:val="0030008B"/>
    <w:rsid w:val="003006CA"/>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98B"/>
    <w:rsid w:val="003214AE"/>
    <w:rsid w:val="003217E5"/>
    <w:rsid w:val="00323455"/>
    <w:rsid w:val="003237AF"/>
    <w:rsid w:val="00324DCD"/>
    <w:rsid w:val="00324E9C"/>
    <w:rsid w:val="003250F2"/>
    <w:rsid w:val="003254A4"/>
    <w:rsid w:val="00326441"/>
    <w:rsid w:val="003264AA"/>
    <w:rsid w:val="0032775A"/>
    <w:rsid w:val="0033129D"/>
    <w:rsid w:val="003324E2"/>
    <w:rsid w:val="003337C9"/>
    <w:rsid w:val="00333EDD"/>
    <w:rsid w:val="0033544D"/>
    <w:rsid w:val="00336575"/>
    <w:rsid w:val="00337211"/>
    <w:rsid w:val="00337623"/>
    <w:rsid w:val="003406B4"/>
    <w:rsid w:val="0034227B"/>
    <w:rsid w:val="0034437D"/>
    <w:rsid w:val="0034484F"/>
    <w:rsid w:val="00345DEA"/>
    <w:rsid w:val="0034733A"/>
    <w:rsid w:val="003476A1"/>
    <w:rsid w:val="003514CD"/>
    <w:rsid w:val="003519FD"/>
    <w:rsid w:val="00353783"/>
    <w:rsid w:val="00353AE8"/>
    <w:rsid w:val="003544E5"/>
    <w:rsid w:val="00354667"/>
    <w:rsid w:val="00354C75"/>
    <w:rsid w:val="003552C8"/>
    <w:rsid w:val="00355B93"/>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6592"/>
    <w:rsid w:val="00367444"/>
    <w:rsid w:val="00367C76"/>
    <w:rsid w:val="00367F5B"/>
    <w:rsid w:val="0037239C"/>
    <w:rsid w:val="003738D9"/>
    <w:rsid w:val="00373942"/>
    <w:rsid w:val="00373992"/>
    <w:rsid w:val="003739C4"/>
    <w:rsid w:val="00373FE3"/>
    <w:rsid w:val="003752DA"/>
    <w:rsid w:val="0037671A"/>
    <w:rsid w:val="00376CA1"/>
    <w:rsid w:val="003773A4"/>
    <w:rsid w:val="00377D5D"/>
    <w:rsid w:val="00380384"/>
    <w:rsid w:val="0038169D"/>
    <w:rsid w:val="00381784"/>
    <w:rsid w:val="003818F6"/>
    <w:rsid w:val="00381CB6"/>
    <w:rsid w:val="00382687"/>
    <w:rsid w:val="0038352B"/>
    <w:rsid w:val="0038584A"/>
    <w:rsid w:val="003877AE"/>
    <w:rsid w:val="00387957"/>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5FC"/>
    <w:rsid w:val="00397FC6"/>
    <w:rsid w:val="003A087F"/>
    <w:rsid w:val="003A4806"/>
    <w:rsid w:val="003A5945"/>
    <w:rsid w:val="003A68D3"/>
    <w:rsid w:val="003A730C"/>
    <w:rsid w:val="003B0031"/>
    <w:rsid w:val="003B0AC6"/>
    <w:rsid w:val="003B33FB"/>
    <w:rsid w:val="003B486C"/>
    <w:rsid w:val="003B4F37"/>
    <w:rsid w:val="003B55C8"/>
    <w:rsid w:val="003B6FC0"/>
    <w:rsid w:val="003B784F"/>
    <w:rsid w:val="003C0353"/>
    <w:rsid w:val="003C13C6"/>
    <w:rsid w:val="003C1E94"/>
    <w:rsid w:val="003C27F4"/>
    <w:rsid w:val="003C2C5D"/>
    <w:rsid w:val="003C32F0"/>
    <w:rsid w:val="003C3D90"/>
    <w:rsid w:val="003C53D6"/>
    <w:rsid w:val="003C5A7F"/>
    <w:rsid w:val="003C5BAF"/>
    <w:rsid w:val="003C5ED0"/>
    <w:rsid w:val="003C73BB"/>
    <w:rsid w:val="003C748B"/>
    <w:rsid w:val="003D0EC3"/>
    <w:rsid w:val="003D1649"/>
    <w:rsid w:val="003D3265"/>
    <w:rsid w:val="003D3E2E"/>
    <w:rsid w:val="003D44EF"/>
    <w:rsid w:val="003D79CD"/>
    <w:rsid w:val="003E06F9"/>
    <w:rsid w:val="003E079D"/>
    <w:rsid w:val="003E0FEE"/>
    <w:rsid w:val="003E1282"/>
    <w:rsid w:val="003E1753"/>
    <w:rsid w:val="003E2779"/>
    <w:rsid w:val="003E2BC0"/>
    <w:rsid w:val="003E625E"/>
    <w:rsid w:val="003E633B"/>
    <w:rsid w:val="003E6A7B"/>
    <w:rsid w:val="003F0727"/>
    <w:rsid w:val="003F0876"/>
    <w:rsid w:val="003F0A78"/>
    <w:rsid w:val="003F1546"/>
    <w:rsid w:val="003F1A3F"/>
    <w:rsid w:val="003F252B"/>
    <w:rsid w:val="003F3471"/>
    <w:rsid w:val="003F48AA"/>
    <w:rsid w:val="003F4981"/>
    <w:rsid w:val="003F4D6D"/>
    <w:rsid w:val="003F4E14"/>
    <w:rsid w:val="003F540A"/>
    <w:rsid w:val="003F680E"/>
    <w:rsid w:val="003F7398"/>
    <w:rsid w:val="003F7931"/>
    <w:rsid w:val="00401F93"/>
    <w:rsid w:val="0040296F"/>
    <w:rsid w:val="0040329D"/>
    <w:rsid w:val="004038E2"/>
    <w:rsid w:val="0040391C"/>
    <w:rsid w:val="00404B4A"/>
    <w:rsid w:val="004058C6"/>
    <w:rsid w:val="0040633D"/>
    <w:rsid w:val="00407604"/>
    <w:rsid w:val="00407CD6"/>
    <w:rsid w:val="004102F3"/>
    <w:rsid w:val="004107E6"/>
    <w:rsid w:val="004114F7"/>
    <w:rsid w:val="004121DE"/>
    <w:rsid w:val="00413160"/>
    <w:rsid w:val="00413E61"/>
    <w:rsid w:val="00414228"/>
    <w:rsid w:val="004153EE"/>
    <w:rsid w:val="00420853"/>
    <w:rsid w:val="00420884"/>
    <w:rsid w:val="004211BE"/>
    <w:rsid w:val="00421653"/>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EE6"/>
    <w:rsid w:val="00436AEE"/>
    <w:rsid w:val="00437386"/>
    <w:rsid w:val="00440D1D"/>
    <w:rsid w:val="00440E60"/>
    <w:rsid w:val="00442902"/>
    <w:rsid w:val="00442C0D"/>
    <w:rsid w:val="004430A5"/>
    <w:rsid w:val="004431FA"/>
    <w:rsid w:val="00443DAF"/>
    <w:rsid w:val="00445622"/>
    <w:rsid w:val="0044702F"/>
    <w:rsid w:val="004471CE"/>
    <w:rsid w:val="00450C48"/>
    <w:rsid w:val="00452E54"/>
    <w:rsid w:val="004530DE"/>
    <w:rsid w:val="004531A4"/>
    <w:rsid w:val="0045322C"/>
    <w:rsid w:val="0045336D"/>
    <w:rsid w:val="00453A81"/>
    <w:rsid w:val="00454D22"/>
    <w:rsid w:val="00455E7A"/>
    <w:rsid w:val="00456447"/>
    <w:rsid w:val="00456E98"/>
    <w:rsid w:val="00460BD6"/>
    <w:rsid w:val="00461C28"/>
    <w:rsid w:val="004624A3"/>
    <w:rsid w:val="0046666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6B0B"/>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1688"/>
    <w:rsid w:val="0049325B"/>
    <w:rsid w:val="00493A37"/>
    <w:rsid w:val="0049581A"/>
    <w:rsid w:val="00497D37"/>
    <w:rsid w:val="004A0A28"/>
    <w:rsid w:val="004A21AE"/>
    <w:rsid w:val="004A2422"/>
    <w:rsid w:val="004A2F45"/>
    <w:rsid w:val="004A360E"/>
    <w:rsid w:val="004A43B9"/>
    <w:rsid w:val="004A4659"/>
    <w:rsid w:val="004A4968"/>
    <w:rsid w:val="004A5660"/>
    <w:rsid w:val="004A574A"/>
    <w:rsid w:val="004A5A2F"/>
    <w:rsid w:val="004A73B7"/>
    <w:rsid w:val="004A76A5"/>
    <w:rsid w:val="004B02A2"/>
    <w:rsid w:val="004B0763"/>
    <w:rsid w:val="004B216D"/>
    <w:rsid w:val="004B2890"/>
    <w:rsid w:val="004B37FF"/>
    <w:rsid w:val="004B38E1"/>
    <w:rsid w:val="004B3FBF"/>
    <w:rsid w:val="004B461B"/>
    <w:rsid w:val="004B4C96"/>
    <w:rsid w:val="004B787D"/>
    <w:rsid w:val="004C0799"/>
    <w:rsid w:val="004C1AC1"/>
    <w:rsid w:val="004C2115"/>
    <w:rsid w:val="004C25AA"/>
    <w:rsid w:val="004C407C"/>
    <w:rsid w:val="004C4315"/>
    <w:rsid w:val="004C48A5"/>
    <w:rsid w:val="004C5D06"/>
    <w:rsid w:val="004C61B3"/>
    <w:rsid w:val="004C657C"/>
    <w:rsid w:val="004D026D"/>
    <w:rsid w:val="004D108A"/>
    <w:rsid w:val="004D159C"/>
    <w:rsid w:val="004D1EEB"/>
    <w:rsid w:val="004D4638"/>
    <w:rsid w:val="004D54C6"/>
    <w:rsid w:val="004D5B92"/>
    <w:rsid w:val="004D5FF7"/>
    <w:rsid w:val="004D6791"/>
    <w:rsid w:val="004D67FB"/>
    <w:rsid w:val="004D7291"/>
    <w:rsid w:val="004D7CAE"/>
    <w:rsid w:val="004D7CE2"/>
    <w:rsid w:val="004E03B4"/>
    <w:rsid w:val="004E0480"/>
    <w:rsid w:val="004E1269"/>
    <w:rsid w:val="004E21B1"/>
    <w:rsid w:val="004E5728"/>
    <w:rsid w:val="004E577A"/>
    <w:rsid w:val="004E6011"/>
    <w:rsid w:val="004E6F5F"/>
    <w:rsid w:val="004E7FD8"/>
    <w:rsid w:val="004F040F"/>
    <w:rsid w:val="004F120F"/>
    <w:rsid w:val="004F17BB"/>
    <w:rsid w:val="004F3084"/>
    <w:rsid w:val="004F5111"/>
    <w:rsid w:val="004F6F75"/>
    <w:rsid w:val="004F7C41"/>
    <w:rsid w:val="00501889"/>
    <w:rsid w:val="00501E42"/>
    <w:rsid w:val="0050367A"/>
    <w:rsid w:val="00503993"/>
    <w:rsid w:val="00503F9D"/>
    <w:rsid w:val="00505255"/>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F30"/>
    <w:rsid w:val="00526FD1"/>
    <w:rsid w:val="00527339"/>
    <w:rsid w:val="00527676"/>
    <w:rsid w:val="00527D6E"/>
    <w:rsid w:val="00527FA8"/>
    <w:rsid w:val="0053211B"/>
    <w:rsid w:val="0053361F"/>
    <w:rsid w:val="00533D37"/>
    <w:rsid w:val="00533DE6"/>
    <w:rsid w:val="00533E42"/>
    <w:rsid w:val="005344B5"/>
    <w:rsid w:val="00534DF6"/>
    <w:rsid w:val="00535E8C"/>
    <w:rsid w:val="00537507"/>
    <w:rsid w:val="00537B18"/>
    <w:rsid w:val="00537F42"/>
    <w:rsid w:val="00540BAC"/>
    <w:rsid w:val="00541207"/>
    <w:rsid w:val="00541FFA"/>
    <w:rsid w:val="005425B5"/>
    <w:rsid w:val="005434F9"/>
    <w:rsid w:val="0054367D"/>
    <w:rsid w:val="0054388E"/>
    <w:rsid w:val="00543F6E"/>
    <w:rsid w:val="005440B7"/>
    <w:rsid w:val="005501BF"/>
    <w:rsid w:val="00550FF8"/>
    <w:rsid w:val="0055125A"/>
    <w:rsid w:val="005515A9"/>
    <w:rsid w:val="0055161E"/>
    <w:rsid w:val="0055167A"/>
    <w:rsid w:val="00552449"/>
    <w:rsid w:val="00553AF5"/>
    <w:rsid w:val="00555F2F"/>
    <w:rsid w:val="00556926"/>
    <w:rsid w:val="00556CAB"/>
    <w:rsid w:val="00561E70"/>
    <w:rsid w:val="00562A7C"/>
    <w:rsid w:val="005678F0"/>
    <w:rsid w:val="00567B39"/>
    <w:rsid w:val="005741C4"/>
    <w:rsid w:val="005742D7"/>
    <w:rsid w:val="005742E0"/>
    <w:rsid w:val="005744E6"/>
    <w:rsid w:val="00574D57"/>
    <w:rsid w:val="00574FB3"/>
    <w:rsid w:val="005750FD"/>
    <w:rsid w:val="00575276"/>
    <w:rsid w:val="005762F5"/>
    <w:rsid w:val="00576688"/>
    <w:rsid w:val="00576ADB"/>
    <w:rsid w:val="00576F91"/>
    <w:rsid w:val="005808CD"/>
    <w:rsid w:val="00581B33"/>
    <w:rsid w:val="00581EBB"/>
    <w:rsid w:val="00582077"/>
    <w:rsid w:val="00582473"/>
    <w:rsid w:val="00582493"/>
    <w:rsid w:val="0058443F"/>
    <w:rsid w:val="0058463D"/>
    <w:rsid w:val="005849C2"/>
    <w:rsid w:val="00586684"/>
    <w:rsid w:val="00587E75"/>
    <w:rsid w:val="00590DDD"/>
    <w:rsid w:val="00590E08"/>
    <w:rsid w:val="0059155C"/>
    <w:rsid w:val="005916A7"/>
    <w:rsid w:val="00592741"/>
    <w:rsid w:val="0059368B"/>
    <w:rsid w:val="00594308"/>
    <w:rsid w:val="00594841"/>
    <w:rsid w:val="00594AAF"/>
    <w:rsid w:val="00595B38"/>
    <w:rsid w:val="00597F38"/>
    <w:rsid w:val="005A0D45"/>
    <w:rsid w:val="005A1CF9"/>
    <w:rsid w:val="005A1D16"/>
    <w:rsid w:val="005A1F16"/>
    <w:rsid w:val="005A243A"/>
    <w:rsid w:val="005A2BF4"/>
    <w:rsid w:val="005A490C"/>
    <w:rsid w:val="005A4C2A"/>
    <w:rsid w:val="005A71B5"/>
    <w:rsid w:val="005A73AC"/>
    <w:rsid w:val="005B2ADD"/>
    <w:rsid w:val="005B2AE8"/>
    <w:rsid w:val="005B334E"/>
    <w:rsid w:val="005B33D7"/>
    <w:rsid w:val="005B38A4"/>
    <w:rsid w:val="005B3F28"/>
    <w:rsid w:val="005B5915"/>
    <w:rsid w:val="005B5C71"/>
    <w:rsid w:val="005B7B5F"/>
    <w:rsid w:val="005C0440"/>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25B5"/>
    <w:rsid w:val="005D2F66"/>
    <w:rsid w:val="005D37AB"/>
    <w:rsid w:val="005D3C4F"/>
    <w:rsid w:val="005D46FD"/>
    <w:rsid w:val="005D545E"/>
    <w:rsid w:val="005D547F"/>
    <w:rsid w:val="005D5C66"/>
    <w:rsid w:val="005D7BC7"/>
    <w:rsid w:val="005E0296"/>
    <w:rsid w:val="005E2034"/>
    <w:rsid w:val="005E44CC"/>
    <w:rsid w:val="005E48CC"/>
    <w:rsid w:val="005E4F2B"/>
    <w:rsid w:val="005E52D7"/>
    <w:rsid w:val="005E58B6"/>
    <w:rsid w:val="005E630D"/>
    <w:rsid w:val="005F0409"/>
    <w:rsid w:val="005F1FBE"/>
    <w:rsid w:val="005F3391"/>
    <w:rsid w:val="005F4E6B"/>
    <w:rsid w:val="005F508E"/>
    <w:rsid w:val="005F514C"/>
    <w:rsid w:val="005F5BAD"/>
    <w:rsid w:val="005F72CF"/>
    <w:rsid w:val="005F7EE3"/>
    <w:rsid w:val="00600C24"/>
    <w:rsid w:val="00600CDE"/>
    <w:rsid w:val="0060297E"/>
    <w:rsid w:val="00603253"/>
    <w:rsid w:val="00603893"/>
    <w:rsid w:val="00604004"/>
    <w:rsid w:val="00604224"/>
    <w:rsid w:val="006047B9"/>
    <w:rsid w:val="00605580"/>
    <w:rsid w:val="00605798"/>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B19"/>
    <w:rsid w:val="00621018"/>
    <w:rsid w:val="0062196D"/>
    <w:rsid w:val="0062307E"/>
    <w:rsid w:val="00624901"/>
    <w:rsid w:val="006255CB"/>
    <w:rsid w:val="00626F3C"/>
    <w:rsid w:val="00627509"/>
    <w:rsid w:val="00630E9A"/>
    <w:rsid w:val="00631A52"/>
    <w:rsid w:val="00631C9C"/>
    <w:rsid w:val="00632544"/>
    <w:rsid w:val="00632EAC"/>
    <w:rsid w:val="0063477E"/>
    <w:rsid w:val="006355D9"/>
    <w:rsid w:val="006355F1"/>
    <w:rsid w:val="00642A83"/>
    <w:rsid w:val="00642F3F"/>
    <w:rsid w:val="00643083"/>
    <w:rsid w:val="006458B7"/>
    <w:rsid w:val="00645E63"/>
    <w:rsid w:val="00647880"/>
    <w:rsid w:val="0065003C"/>
    <w:rsid w:val="006501ED"/>
    <w:rsid w:val="00650758"/>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F1B"/>
    <w:rsid w:val="006710BE"/>
    <w:rsid w:val="00673BF4"/>
    <w:rsid w:val="00674542"/>
    <w:rsid w:val="00675513"/>
    <w:rsid w:val="00675690"/>
    <w:rsid w:val="0067628D"/>
    <w:rsid w:val="00676CF0"/>
    <w:rsid w:val="0068019C"/>
    <w:rsid w:val="00680617"/>
    <w:rsid w:val="00680FE3"/>
    <w:rsid w:val="006811C4"/>
    <w:rsid w:val="00681373"/>
    <w:rsid w:val="0068173F"/>
    <w:rsid w:val="00681C7F"/>
    <w:rsid w:val="00682503"/>
    <w:rsid w:val="006826A1"/>
    <w:rsid w:val="006826B6"/>
    <w:rsid w:val="0068307F"/>
    <w:rsid w:val="00683595"/>
    <w:rsid w:val="00684004"/>
    <w:rsid w:val="00684B10"/>
    <w:rsid w:val="00685025"/>
    <w:rsid w:val="00690293"/>
    <w:rsid w:val="00690437"/>
    <w:rsid w:val="0069071A"/>
    <w:rsid w:val="00690764"/>
    <w:rsid w:val="006918CE"/>
    <w:rsid w:val="0069233F"/>
    <w:rsid w:val="00692348"/>
    <w:rsid w:val="00692566"/>
    <w:rsid w:val="00694822"/>
    <w:rsid w:val="00694BC6"/>
    <w:rsid w:val="00696206"/>
    <w:rsid w:val="00696E55"/>
    <w:rsid w:val="00697B5F"/>
    <w:rsid w:val="006A0925"/>
    <w:rsid w:val="006A25EB"/>
    <w:rsid w:val="006A2B88"/>
    <w:rsid w:val="006A2D38"/>
    <w:rsid w:val="006A3341"/>
    <w:rsid w:val="006A67DB"/>
    <w:rsid w:val="006A6FAD"/>
    <w:rsid w:val="006B1826"/>
    <w:rsid w:val="006B347E"/>
    <w:rsid w:val="006B4275"/>
    <w:rsid w:val="006B4308"/>
    <w:rsid w:val="006B43E1"/>
    <w:rsid w:val="006B5A69"/>
    <w:rsid w:val="006B6EFB"/>
    <w:rsid w:val="006B7556"/>
    <w:rsid w:val="006C0965"/>
    <w:rsid w:val="006C1191"/>
    <w:rsid w:val="006C292A"/>
    <w:rsid w:val="006C2CEB"/>
    <w:rsid w:val="006C4072"/>
    <w:rsid w:val="006C4640"/>
    <w:rsid w:val="006C5BD2"/>
    <w:rsid w:val="006D01E1"/>
    <w:rsid w:val="006D060D"/>
    <w:rsid w:val="006D0769"/>
    <w:rsid w:val="006D1219"/>
    <w:rsid w:val="006D17F0"/>
    <w:rsid w:val="006D1893"/>
    <w:rsid w:val="006D206D"/>
    <w:rsid w:val="006D2ED0"/>
    <w:rsid w:val="006D3D85"/>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A76"/>
    <w:rsid w:val="006F199F"/>
    <w:rsid w:val="006F204A"/>
    <w:rsid w:val="006F3EDB"/>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16B8"/>
    <w:rsid w:val="007326FC"/>
    <w:rsid w:val="00732A86"/>
    <w:rsid w:val="00732B5B"/>
    <w:rsid w:val="00732EEB"/>
    <w:rsid w:val="00735463"/>
    <w:rsid w:val="00735675"/>
    <w:rsid w:val="00737D6A"/>
    <w:rsid w:val="00737DC9"/>
    <w:rsid w:val="00737F4D"/>
    <w:rsid w:val="00740B38"/>
    <w:rsid w:val="00741B82"/>
    <w:rsid w:val="00741F20"/>
    <w:rsid w:val="00742CA2"/>
    <w:rsid w:val="00742F13"/>
    <w:rsid w:val="00744B93"/>
    <w:rsid w:val="00746D48"/>
    <w:rsid w:val="0074762D"/>
    <w:rsid w:val="00750E72"/>
    <w:rsid w:val="00753A41"/>
    <w:rsid w:val="00753E6F"/>
    <w:rsid w:val="00755AD7"/>
    <w:rsid w:val="007564BA"/>
    <w:rsid w:val="00756864"/>
    <w:rsid w:val="00757B9B"/>
    <w:rsid w:val="00760CE8"/>
    <w:rsid w:val="00761174"/>
    <w:rsid w:val="00761697"/>
    <w:rsid w:val="007625EC"/>
    <w:rsid w:val="00763992"/>
    <w:rsid w:val="00763EB4"/>
    <w:rsid w:val="007658A6"/>
    <w:rsid w:val="0076606C"/>
    <w:rsid w:val="00766BA8"/>
    <w:rsid w:val="00771F90"/>
    <w:rsid w:val="0077429E"/>
    <w:rsid w:val="00775996"/>
    <w:rsid w:val="0077678F"/>
    <w:rsid w:val="0077688F"/>
    <w:rsid w:val="00776D43"/>
    <w:rsid w:val="00776FB7"/>
    <w:rsid w:val="00777922"/>
    <w:rsid w:val="00780248"/>
    <w:rsid w:val="0078028C"/>
    <w:rsid w:val="00780F17"/>
    <w:rsid w:val="00781967"/>
    <w:rsid w:val="00782EDA"/>
    <w:rsid w:val="00782F72"/>
    <w:rsid w:val="0078358F"/>
    <w:rsid w:val="007843C4"/>
    <w:rsid w:val="007851CF"/>
    <w:rsid w:val="00785802"/>
    <w:rsid w:val="007858E7"/>
    <w:rsid w:val="007873CE"/>
    <w:rsid w:val="007874F1"/>
    <w:rsid w:val="007901FD"/>
    <w:rsid w:val="007902B1"/>
    <w:rsid w:val="0079133C"/>
    <w:rsid w:val="0079147A"/>
    <w:rsid w:val="00791704"/>
    <w:rsid w:val="00791981"/>
    <w:rsid w:val="00792B38"/>
    <w:rsid w:val="00793519"/>
    <w:rsid w:val="00793CF1"/>
    <w:rsid w:val="00794412"/>
    <w:rsid w:val="0079464E"/>
    <w:rsid w:val="007973AE"/>
    <w:rsid w:val="00797420"/>
    <w:rsid w:val="00797B10"/>
    <w:rsid w:val="00797E81"/>
    <w:rsid w:val="007A1749"/>
    <w:rsid w:val="007A324D"/>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5005"/>
    <w:rsid w:val="007C5842"/>
    <w:rsid w:val="007C5C82"/>
    <w:rsid w:val="007C6231"/>
    <w:rsid w:val="007C66FB"/>
    <w:rsid w:val="007C7CD0"/>
    <w:rsid w:val="007D3572"/>
    <w:rsid w:val="007D3B92"/>
    <w:rsid w:val="007D42ED"/>
    <w:rsid w:val="007D4A63"/>
    <w:rsid w:val="007D7A62"/>
    <w:rsid w:val="007D7A6A"/>
    <w:rsid w:val="007E0005"/>
    <w:rsid w:val="007E04EB"/>
    <w:rsid w:val="007E08F3"/>
    <w:rsid w:val="007E1D9C"/>
    <w:rsid w:val="007E2ADC"/>
    <w:rsid w:val="007E381B"/>
    <w:rsid w:val="007E38F4"/>
    <w:rsid w:val="007E39C4"/>
    <w:rsid w:val="007E42C7"/>
    <w:rsid w:val="007E4304"/>
    <w:rsid w:val="007E4883"/>
    <w:rsid w:val="007E57D0"/>
    <w:rsid w:val="007E5B33"/>
    <w:rsid w:val="007E63F4"/>
    <w:rsid w:val="007E7FB0"/>
    <w:rsid w:val="007F16A2"/>
    <w:rsid w:val="007F400E"/>
    <w:rsid w:val="007F59E2"/>
    <w:rsid w:val="007F75CB"/>
    <w:rsid w:val="007F76E5"/>
    <w:rsid w:val="00800B5B"/>
    <w:rsid w:val="0080159F"/>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2B88"/>
    <w:rsid w:val="00824242"/>
    <w:rsid w:val="0082540F"/>
    <w:rsid w:val="00825973"/>
    <w:rsid w:val="008266A5"/>
    <w:rsid w:val="008278B1"/>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E33"/>
    <w:rsid w:val="00840022"/>
    <w:rsid w:val="00842ABE"/>
    <w:rsid w:val="0084354B"/>
    <w:rsid w:val="00843705"/>
    <w:rsid w:val="008446DE"/>
    <w:rsid w:val="00845257"/>
    <w:rsid w:val="00847775"/>
    <w:rsid w:val="0085153B"/>
    <w:rsid w:val="00852694"/>
    <w:rsid w:val="00852FCA"/>
    <w:rsid w:val="00854627"/>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5C8"/>
    <w:rsid w:val="00881CA6"/>
    <w:rsid w:val="008822B4"/>
    <w:rsid w:val="008835D0"/>
    <w:rsid w:val="00883DB5"/>
    <w:rsid w:val="008843BD"/>
    <w:rsid w:val="00884784"/>
    <w:rsid w:val="00884FE0"/>
    <w:rsid w:val="008876A1"/>
    <w:rsid w:val="008903AE"/>
    <w:rsid w:val="00891393"/>
    <w:rsid w:val="00892057"/>
    <w:rsid w:val="00892A59"/>
    <w:rsid w:val="00892EF8"/>
    <w:rsid w:val="00893197"/>
    <w:rsid w:val="008945AE"/>
    <w:rsid w:val="008959D3"/>
    <w:rsid w:val="00895A0D"/>
    <w:rsid w:val="00895E5D"/>
    <w:rsid w:val="008971AD"/>
    <w:rsid w:val="008A026C"/>
    <w:rsid w:val="008A3312"/>
    <w:rsid w:val="008A4260"/>
    <w:rsid w:val="008A4B3A"/>
    <w:rsid w:val="008A4D2F"/>
    <w:rsid w:val="008A4DB6"/>
    <w:rsid w:val="008A4E83"/>
    <w:rsid w:val="008A60FF"/>
    <w:rsid w:val="008A6641"/>
    <w:rsid w:val="008A7736"/>
    <w:rsid w:val="008B2920"/>
    <w:rsid w:val="008B494B"/>
    <w:rsid w:val="008B6030"/>
    <w:rsid w:val="008C0AE4"/>
    <w:rsid w:val="008C0C9B"/>
    <w:rsid w:val="008C19BA"/>
    <w:rsid w:val="008C1DD1"/>
    <w:rsid w:val="008C3CEF"/>
    <w:rsid w:val="008C4384"/>
    <w:rsid w:val="008C552C"/>
    <w:rsid w:val="008C5D63"/>
    <w:rsid w:val="008C7A40"/>
    <w:rsid w:val="008D324A"/>
    <w:rsid w:val="008D5A50"/>
    <w:rsid w:val="008D5BAB"/>
    <w:rsid w:val="008E0448"/>
    <w:rsid w:val="008E0543"/>
    <w:rsid w:val="008E05A7"/>
    <w:rsid w:val="008E1091"/>
    <w:rsid w:val="008E158C"/>
    <w:rsid w:val="008E1CBB"/>
    <w:rsid w:val="008E1EB9"/>
    <w:rsid w:val="008E686B"/>
    <w:rsid w:val="008E71DB"/>
    <w:rsid w:val="008E7EB4"/>
    <w:rsid w:val="008F2B67"/>
    <w:rsid w:val="008F301F"/>
    <w:rsid w:val="008F3026"/>
    <w:rsid w:val="008F3F16"/>
    <w:rsid w:val="008F52E5"/>
    <w:rsid w:val="008F55A4"/>
    <w:rsid w:val="008F6617"/>
    <w:rsid w:val="008F6B64"/>
    <w:rsid w:val="008F719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ACC"/>
    <w:rsid w:val="0091365E"/>
    <w:rsid w:val="00914A81"/>
    <w:rsid w:val="00915590"/>
    <w:rsid w:val="009170D7"/>
    <w:rsid w:val="00917BD8"/>
    <w:rsid w:val="0092003A"/>
    <w:rsid w:val="009203D6"/>
    <w:rsid w:val="00921C98"/>
    <w:rsid w:val="00923FCA"/>
    <w:rsid w:val="0092403F"/>
    <w:rsid w:val="0092441A"/>
    <w:rsid w:val="009250DB"/>
    <w:rsid w:val="0092530C"/>
    <w:rsid w:val="00925D19"/>
    <w:rsid w:val="0092698D"/>
    <w:rsid w:val="00931E59"/>
    <w:rsid w:val="009322F2"/>
    <w:rsid w:val="00933A1A"/>
    <w:rsid w:val="00933BB5"/>
    <w:rsid w:val="0093464A"/>
    <w:rsid w:val="00934827"/>
    <w:rsid w:val="0093503E"/>
    <w:rsid w:val="009355D7"/>
    <w:rsid w:val="0093725F"/>
    <w:rsid w:val="00937E33"/>
    <w:rsid w:val="009412C6"/>
    <w:rsid w:val="00941A5F"/>
    <w:rsid w:val="009446EA"/>
    <w:rsid w:val="00947445"/>
    <w:rsid w:val="009476E1"/>
    <w:rsid w:val="009502CE"/>
    <w:rsid w:val="009506E2"/>
    <w:rsid w:val="0095220B"/>
    <w:rsid w:val="00952316"/>
    <w:rsid w:val="00952B7C"/>
    <w:rsid w:val="00954215"/>
    <w:rsid w:val="00954A84"/>
    <w:rsid w:val="00956200"/>
    <w:rsid w:val="009564A8"/>
    <w:rsid w:val="009579BA"/>
    <w:rsid w:val="00961446"/>
    <w:rsid w:val="0096225A"/>
    <w:rsid w:val="00963AD4"/>
    <w:rsid w:val="00963BBC"/>
    <w:rsid w:val="009643A8"/>
    <w:rsid w:val="00964A24"/>
    <w:rsid w:val="009658C7"/>
    <w:rsid w:val="00967223"/>
    <w:rsid w:val="00967881"/>
    <w:rsid w:val="00967D6D"/>
    <w:rsid w:val="00971AA0"/>
    <w:rsid w:val="00972D70"/>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D1C"/>
    <w:rsid w:val="009A067C"/>
    <w:rsid w:val="009A20C6"/>
    <w:rsid w:val="009A4121"/>
    <w:rsid w:val="009A546A"/>
    <w:rsid w:val="009A6640"/>
    <w:rsid w:val="009B1E3B"/>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45C5"/>
    <w:rsid w:val="009D6099"/>
    <w:rsid w:val="009E2872"/>
    <w:rsid w:val="009E4A14"/>
    <w:rsid w:val="009E5704"/>
    <w:rsid w:val="009E5DDF"/>
    <w:rsid w:val="009F01A3"/>
    <w:rsid w:val="009F0D5B"/>
    <w:rsid w:val="009F18FB"/>
    <w:rsid w:val="009F1A2B"/>
    <w:rsid w:val="009F307D"/>
    <w:rsid w:val="009F34AE"/>
    <w:rsid w:val="009F3A16"/>
    <w:rsid w:val="009F3BEC"/>
    <w:rsid w:val="009F451D"/>
    <w:rsid w:val="009F5B4F"/>
    <w:rsid w:val="009F7946"/>
    <w:rsid w:val="00A0123C"/>
    <w:rsid w:val="00A02D0F"/>
    <w:rsid w:val="00A04FCB"/>
    <w:rsid w:val="00A0665C"/>
    <w:rsid w:val="00A0774C"/>
    <w:rsid w:val="00A07B42"/>
    <w:rsid w:val="00A109F3"/>
    <w:rsid w:val="00A11BF8"/>
    <w:rsid w:val="00A12A90"/>
    <w:rsid w:val="00A147F6"/>
    <w:rsid w:val="00A1530B"/>
    <w:rsid w:val="00A16523"/>
    <w:rsid w:val="00A17773"/>
    <w:rsid w:val="00A207CA"/>
    <w:rsid w:val="00A21023"/>
    <w:rsid w:val="00A21216"/>
    <w:rsid w:val="00A232AC"/>
    <w:rsid w:val="00A24514"/>
    <w:rsid w:val="00A24DE2"/>
    <w:rsid w:val="00A252F2"/>
    <w:rsid w:val="00A26BD0"/>
    <w:rsid w:val="00A27237"/>
    <w:rsid w:val="00A273E4"/>
    <w:rsid w:val="00A2781F"/>
    <w:rsid w:val="00A31043"/>
    <w:rsid w:val="00A31E66"/>
    <w:rsid w:val="00A3237E"/>
    <w:rsid w:val="00A328DA"/>
    <w:rsid w:val="00A33E4A"/>
    <w:rsid w:val="00A368E9"/>
    <w:rsid w:val="00A371FA"/>
    <w:rsid w:val="00A374C8"/>
    <w:rsid w:val="00A37A66"/>
    <w:rsid w:val="00A40AD6"/>
    <w:rsid w:val="00A41899"/>
    <w:rsid w:val="00A4353D"/>
    <w:rsid w:val="00A46100"/>
    <w:rsid w:val="00A4626E"/>
    <w:rsid w:val="00A471C4"/>
    <w:rsid w:val="00A47876"/>
    <w:rsid w:val="00A47A1D"/>
    <w:rsid w:val="00A47A54"/>
    <w:rsid w:val="00A51FC5"/>
    <w:rsid w:val="00A54966"/>
    <w:rsid w:val="00A54B0C"/>
    <w:rsid w:val="00A54D83"/>
    <w:rsid w:val="00A568DD"/>
    <w:rsid w:val="00A5697C"/>
    <w:rsid w:val="00A57D21"/>
    <w:rsid w:val="00A60EBA"/>
    <w:rsid w:val="00A61895"/>
    <w:rsid w:val="00A6241F"/>
    <w:rsid w:val="00A63CDC"/>
    <w:rsid w:val="00A63D53"/>
    <w:rsid w:val="00A6611E"/>
    <w:rsid w:val="00A67623"/>
    <w:rsid w:val="00A70256"/>
    <w:rsid w:val="00A70599"/>
    <w:rsid w:val="00A70D7D"/>
    <w:rsid w:val="00A7142C"/>
    <w:rsid w:val="00A71FC7"/>
    <w:rsid w:val="00A72042"/>
    <w:rsid w:val="00A72270"/>
    <w:rsid w:val="00A725D8"/>
    <w:rsid w:val="00A7299D"/>
    <w:rsid w:val="00A72A12"/>
    <w:rsid w:val="00A72EF1"/>
    <w:rsid w:val="00A73098"/>
    <w:rsid w:val="00A730DD"/>
    <w:rsid w:val="00A734CC"/>
    <w:rsid w:val="00A736DB"/>
    <w:rsid w:val="00A741C2"/>
    <w:rsid w:val="00A7437D"/>
    <w:rsid w:val="00A747CC"/>
    <w:rsid w:val="00A74895"/>
    <w:rsid w:val="00A75202"/>
    <w:rsid w:val="00A76DB8"/>
    <w:rsid w:val="00A778BB"/>
    <w:rsid w:val="00A81B80"/>
    <w:rsid w:val="00A81B88"/>
    <w:rsid w:val="00A83127"/>
    <w:rsid w:val="00A8350B"/>
    <w:rsid w:val="00A846F3"/>
    <w:rsid w:val="00A84E99"/>
    <w:rsid w:val="00A86177"/>
    <w:rsid w:val="00A865BC"/>
    <w:rsid w:val="00A872FF"/>
    <w:rsid w:val="00A87939"/>
    <w:rsid w:val="00A9156E"/>
    <w:rsid w:val="00A929A0"/>
    <w:rsid w:val="00A930E9"/>
    <w:rsid w:val="00A94104"/>
    <w:rsid w:val="00A9458A"/>
    <w:rsid w:val="00A951DB"/>
    <w:rsid w:val="00A9571F"/>
    <w:rsid w:val="00A96360"/>
    <w:rsid w:val="00A96ED7"/>
    <w:rsid w:val="00A9778A"/>
    <w:rsid w:val="00A97967"/>
    <w:rsid w:val="00AA0185"/>
    <w:rsid w:val="00AA10C3"/>
    <w:rsid w:val="00AA26F6"/>
    <w:rsid w:val="00AA293F"/>
    <w:rsid w:val="00AA3FC0"/>
    <w:rsid w:val="00AA3FC3"/>
    <w:rsid w:val="00AA431D"/>
    <w:rsid w:val="00AA729C"/>
    <w:rsid w:val="00AA7A6F"/>
    <w:rsid w:val="00AB1DAE"/>
    <w:rsid w:val="00AB217A"/>
    <w:rsid w:val="00AB2514"/>
    <w:rsid w:val="00AB265D"/>
    <w:rsid w:val="00AB2CAA"/>
    <w:rsid w:val="00AB2ECE"/>
    <w:rsid w:val="00AB3957"/>
    <w:rsid w:val="00AB3F96"/>
    <w:rsid w:val="00AB465B"/>
    <w:rsid w:val="00AB4EF1"/>
    <w:rsid w:val="00AB51AA"/>
    <w:rsid w:val="00AB523C"/>
    <w:rsid w:val="00AB5472"/>
    <w:rsid w:val="00AB5558"/>
    <w:rsid w:val="00AB55F8"/>
    <w:rsid w:val="00AB6015"/>
    <w:rsid w:val="00AB63F6"/>
    <w:rsid w:val="00AB6A6C"/>
    <w:rsid w:val="00AB6DF8"/>
    <w:rsid w:val="00AB6ED7"/>
    <w:rsid w:val="00AB76F7"/>
    <w:rsid w:val="00AC1BCD"/>
    <w:rsid w:val="00AC2ABA"/>
    <w:rsid w:val="00AC4104"/>
    <w:rsid w:val="00AC4C7A"/>
    <w:rsid w:val="00AC4ED7"/>
    <w:rsid w:val="00AC524C"/>
    <w:rsid w:val="00AC59E2"/>
    <w:rsid w:val="00AC5F5B"/>
    <w:rsid w:val="00AC6235"/>
    <w:rsid w:val="00AC7214"/>
    <w:rsid w:val="00AD058B"/>
    <w:rsid w:val="00AD0FDB"/>
    <w:rsid w:val="00AD14D8"/>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A34"/>
    <w:rsid w:val="00AF0E2B"/>
    <w:rsid w:val="00AF1310"/>
    <w:rsid w:val="00AF1F04"/>
    <w:rsid w:val="00AF2653"/>
    <w:rsid w:val="00AF337A"/>
    <w:rsid w:val="00AF3E30"/>
    <w:rsid w:val="00AF5327"/>
    <w:rsid w:val="00AF5475"/>
    <w:rsid w:val="00AF5631"/>
    <w:rsid w:val="00AF744F"/>
    <w:rsid w:val="00AF75BE"/>
    <w:rsid w:val="00AF78AE"/>
    <w:rsid w:val="00B009C4"/>
    <w:rsid w:val="00B00B80"/>
    <w:rsid w:val="00B00C96"/>
    <w:rsid w:val="00B01DB5"/>
    <w:rsid w:val="00B04CD2"/>
    <w:rsid w:val="00B058D3"/>
    <w:rsid w:val="00B10EBC"/>
    <w:rsid w:val="00B12C3B"/>
    <w:rsid w:val="00B12CB3"/>
    <w:rsid w:val="00B12EE5"/>
    <w:rsid w:val="00B12EF7"/>
    <w:rsid w:val="00B14A85"/>
    <w:rsid w:val="00B14B92"/>
    <w:rsid w:val="00B14D91"/>
    <w:rsid w:val="00B15E17"/>
    <w:rsid w:val="00B15FB9"/>
    <w:rsid w:val="00B17653"/>
    <w:rsid w:val="00B178C0"/>
    <w:rsid w:val="00B202C2"/>
    <w:rsid w:val="00B202F1"/>
    <w:rsid w:val="00B205A5"/>
    <w:rsid w:val="00B2075D"/>
    <w:rsid w:val="00B2265E"/>
    <w:rsid w:val="00B256C0"/>
    <w:rsid w:val="00B2681C"/>
    <w:rsid w:val="00B26B46"/>
    <w:rsid w:val="00B303C8"/>
    <w:rsid w:val="00B325F5"/>
    <w:rsid w:val="00B32683"/>
    <w:rsid w:val="00B32D75"/>
    <w:rsid w:val="00B33145"/>
    <w:rsid w:val="00B3361F"/>
    <w:rsid w:val="00B339CD"/>
    <w:rsid w:val="00B33FAF"/>
    <w:rsid w:val="00B342AC"/>
    <w:rsid w:val="00B364AD"/>
    <w:rsid w:val="00B36DB4"/>
    <w:rsid w:val="00B371EC"/>
    <w:rsid w:val="00B37278"/>
    <w:rsid w:val="00B37648"/>
    <w:rsid w:val="00B37C4E"/>
    <w:rsid w:val="00B402EF"/>
    <w:rsid w:val="00B410F3"/>
    <w:rsid w:val="00B42710"/>
    <w:rsid w:val="00B4397A"/>
    <w:rsid w:val="00B4722A"/>
    <w:rsid w:val="00B51434"/>
    <w:rsid w:val="00B51715"/>
    <w:rsid w:val="00B51895"/>
    <w:rsid w:val="00B53B8E"/>
    <w:rsid w:val="00B601C4"/>
    <w:rsid w:val="00B608DB"/>
    <w:rsid w:val="00B60F97"/>
    <w:rsid w:val="00B60FD5"/>
    <w:rsid w:val="00B6122D"/>
    <w:rsid w:val="00B6125D"/>
    <w:rsid w:val="00B61D56"/>
    <w:rsid w:val="00B6315E"/>
    <w:rsid w:val="00B64561"/>
    <w:rsid w:val="00B64CB1"/>
    <w:rsid w:val="00B656AE"/>
    <w:rsid w:val="00B65AFC"/>
    <w:rsid w:val="00B65B07"/>
    <w:rsid w:val="00B66CC5"/>
    <w:rsid w:val="00B7077E"/>
    <w:rsid w:val="00B712A8"/>
    <w:rsid w:val="00B71576"/>
    <w:rsid w:val="00B71CD5"/>
    <w:rsid w:val="00B71D72"/>
    <w:rsid w:val="00B73C8D"/>
    <w:rsid w:val="00B75ABC"/>
    <w:rsid w:val="00B7617A"/>
    <w:rsid w:val="00B7692A"/>
    <w:rsid w:val="00B7737D"/>
    <w:rsid w:val="00B774A4"/>
    <w:rsid w:val="00B800C1"/>
    <w:rsid w:val="00B80E38"/>
    <w:rsid w:val="00B80FAF"/>
    <w:rsid w:val="00B836ED"/>
    <w:rsid w:val="00B848C9"/>
    <w:rsid w:val="00B855C2"/>
    <w:rsid w:val="00B85D36"/>
    <w:rsid w:val="00B93E09"/>
    <w:rsid w:val="00B93E60"/>
    <w:rsid w:val="00B93EE0"/>
    <w:rsid w:val="00B96A34"/>
    <w:rsid w:val="00B96BFE"/>
    <w:rsid w:val="00B97A20"/>
    <w:rsid w:val="00BA0940"/>
    <w:rsid w:val="00BA2143"/>
    <w:rsid w:val="00BA267A"/>
    <w:rsid w:val="00BA2A53"/>
    <w:rsid w:val="00BA3230"/>
    <w:rsid w:val="00BA3A0E"/>
    <w:rsid w:val="00BA3D0B"/>
    <w:rsid w:val="00BA5A0C"/>
    <w:rsid w:val="00BB01E0"/>
    <w:rsid w:val="00BB0244"/>
    <w:rsid w:val="00BB07B6"/>
    <w:rsid w:val="00BB308A"/>
    <w:rsid w:val="00BB3744"/>
    <w:rsid w:val="00BB3C1A"/>
    <w:rsid w:val="00BB4764"/>
    <w:rsid w:val="00BB53C4"/>
    <w:rsid w:val="00BB53C9"/>
    <w:rsid w:val="00BB698D"/>
    <w:rsid w:val="00BB69E5"/>
    <w:rsid w:val="00BB6A0E"/>
    <w:rsid w:val="00BB6B48"/>
    <w:rsid w:val="00BC0C41"/>
    <w:rsid w:val="00BC0DC6"/>
    <w:rsid w:val="00BC0E07"/>
    <w:rsid w:val="00BC5ECA"/>
    <w:rsid w:val="00BC6B61"/>
    <w:rsid w:val="00BC744E"/>
    <w:rsid w:val="00BD0932"/>
    <w:rsid w:val="00BD123B"/>
    <w:rsid w:val="00BD1838"/>
    <w:rsid w:val="00BD215F"/>
    <w:rsid w:val="00BD23C5"/>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5300"/>
    <w:rsid w:val="00BE66B6"/>
    <w:rsid w:val="00BE77AD"/>
    <w:rsid w:val="00BE7E89"/>
    <w:rsid w:val="00BF0025"/>
    <w:rsid w:val="00BF09CE"/>
    <w:rsid w:val="00BF0BE6"/>
    <w:rsid w:val="00BF1ACD"/>
    <w:rsid w:val="00BF216C"/>
    <w:rsid w:val="00BF26A0"/>
    <w:rsid w:val="00BF2926"/>
    <w:rsid w:val="00BF2C7B"/>
    <w:rsid w:val="00BF2D51"/>
    <w:rsid w:val="00BF5C32"/>
    <w:rsid w:val="00C00488"/>
    <w:rsid w:val="00C00D5F"/>
    <w:rsid w:val="00C02C22"/>
    <w:rsid w:val="00C0397A"/>
    <w:rsid w:val="00C0411A"/>
    <w:rsid w:val="00C0469F"/>
    <w:rsid w:val="00C04EB8"/>
    <w:rsid w:val="00C0522E"/>
    <w:rsid w:val="00C06B4F"/>
    <w:rsid w:val="00C07BC9"/>
    <w:rsid w:val="00C10261"/>
    <w:rsid w:val="00C10A32"/>
    <w:rsid w:val="00C1271B"/>
    <w:rsid w:val="00C13585"/>
    <w:rsid w:val="00C13880"/>
    <w:rsid w:val="00C17342"/>
    <w:rsid w:val="00C20238"/>
    <w:rsid w:val="00C20467"/>
    <w:rsid w:val="00C20C78"/>
    <w:rsid w:val="00C215D0"/>
    <w:rsid w:val="00C232F1"/>
    <w:rsid w:val="00C23C48"/>
    <w:rsid w:val="00C24A9D"/>
    <w:rsid w:val="00C250D3"/>
    <w:rsid w:val="00C2617F"/>
    <w:rsid w:val="00C27490"/>
    <w:rsid w:val="00C311DA"/>
    <w:rsid w:val="00C32284"/>
    <w:rsid w:val="00C328DB"/>
    <w:rsid w:val="00C32AC2"/>
    <w:rsid w:val="00C32DF9"/>
    <w:rsid w:val="00C333BD"/>
    <w:rsid w:val="00C33BE7"/>
    <w:rsid w:val="00C34812"/>
    <w:rsid w:val="00C34C81"/>
    <w:rsid w:val="00C359D2"/>
    <w:rsid w:val="00C421B7"/>
    <w:rsid w:val="00C42ED0"/>
    <w:rsid w:val="00C44D97"/>
    <w:rsid w:val="00C45C2A"/>
    <w:rsid w:val="00C46602"/>
    <w:rsid w:val="00C476B0"/>
    <w:rsid w:val="00C4781B"/>
    <w:rsid w:val="00C50936"/>
    <w:rsid w:val="00C511E0"/>
    <w:rsid w:val="00C51967"/>
    <w:rsid w:val="00C52045"/>
    <w:rsid w:val="00C524F5"/>
    <w:rsid w:val="00C53A87"/>
    <w:rsid w:val="00C543CC"/>
    <w:rsid w:val="00C54940"/>
    <w:rsid w:val="00C54B71"/>
    <w:rsid w:val="00C54E50"/>
    <w:rsid w:val="00C551A9"/>
    <w:rsid w:val="00C552A1"/>
    <w:rsid w:val="00C56034"/>
    <w:rsid w:val="00C57126"/>
    <w:rsid w:val="00C57D8A"/>
    <w:rsid w:val="00C6125B"/>
    <w:rsid w:val="00C6193A"/>
    <w:rsid w:val="00C62546"/>
    <w:rsid w:val="00C62BAD"/>
    <w:rsid w:val="00C63085"/>
    <w:rsid w:val="00C63980"/>
    <w:rsid w:val="00C63E32"/>
    <w:rsid w:val="00C643E9"/>
    <w:rsid w:val="00C64837"/>
    <w:rsid w:val="00C64FF0"/>
    <w:rsid w:val="00C65648"/>
    <w:rsid w:val="00C66215"/>
    <w:rsid w:val="00C670E1"/>
    <w:rsid w:val="00C671D7"/>
    <w:rsid w:val="00C6747A"/>
    <w:rsid w:val="00C67622"/>
    <w:rsid w:val="00C6771C"/>
    <w:rsid w:val="00C6776A"/>
    <w:rsid w:val="00C70F99"/>
    <w:rsid w:val="00C71F57"/>
    <w:rsid w:val="00C73111"/>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4855"/>
    <w:rsid w:val="00C852E7"/>
    <w:rsid w:val="00C8628A"/>
    <w:rsid w:val="00C865CD"/>
    <w:rsid w:val="00C865E0"/>
    <w:rsid w:val="00C877FD"/>
    <w:rsid w:val="00C87AB9"/>
    <w:rsid w:val="00C87E29"/>
    <w:rsid w:val="00C9223F"/>
    <w:rsid w:val="00C93759"/>
    <w:rsid w:val="00C9424E"/>
    <w:rsid w:val="00C943D1"/>
    <w:rsid w:val="00C9621E"/>
    <w:rsid w:val="00CA18DB"/>
    <w:rsid w:val="00CA220D"/>
    <w:rsid w:val="00CA22E2"/>
    <w:rsid w:val="00CA266E"/>
    <w:rsid w:val="00CA37ED"/>
    <w:rsid w:val="00CA3C3E"/>
    <w:rsid w:val="00CA51FB"/>
    <w:rsid w:val="00CA56C6"/>
    <w:rsid w:val="00CA66E7"/>
    <w:rsid w:val="00CA779C"/>
    <w:rsid w:val="00CB0153"/>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423C"/>
    <w:rsid w:val="00CC5DFD"/>
    <w:rsid w:val="00CC6844"/>
    <w:rsid w:val="00CC7C8D"/>
    <w:rsid w:val="00CD0DC4"/>
    <w:rsid w:val="00CD13E5"/>
    <w:rsid w:val="00CD1BD3"/>
    <w:rsid w:val="00CD3320"/>
    <w:rsid w:val="00CD4704"/>
    <w:rsid w:val="00CD546E"/>
    <w:rsid w:val="00CD66F3"/>
    <w:rsid w:val="00CD6800"/>
    <w:rsid w:val="00CD6D6B"/>
    <w:rsid w:val="00CE0402"/>
    <w:rsid w:val="00CE1480"/>
    <w:rsid w:val="00CE29FE"/>
    <w:rsid w:val="00CE2F84"/>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C5"/>
    <w:rsid w:val="00CF4F42"/>
    <w:rsid w:val="00CF57C7"/>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47F5"/>
    <w:rsid w:val="00D14849"/>
    <w:rsid w:val="00D14C5D"/>
    <w:rsid w:val="00D154BD"/>
    <w:rsid w:val="00D155A4"/>
    <w:rsid w:val="00D15929"/>
    <w:rsid w:val="00D15A2A"/>
    <w:rsid w:val="00D16668"/>
    <w:rsid w:val="00D167C2"/>
    <w:rsid w:val="00D16868"/>
    <w:rsid w:val="00D16DD3"/>
    <w:rsid w:val="00D204A7"/>
    <w:rsid w:val="00D21563"/>
    <w:rsid w:val="00D2208F"/>
    <w:rsid w:val="00D22C71"/>
    <w:rsid w:val="00D230A5"/>
    <w:rsid w:val="00D23DCA"/>
    <w:rsid w:val="00D24FF5"/>
    <w:rsid w:val="00D25DA1"/>
    <w:rsid w:val="00D26DED"/>
    <w:rsid w:val="00D2719E"/>
    <w:rsid w:val="00D27B3D"/>
    <w:rsid w:val="00D3051E"/>
    <w:rsid w:val="00D32097"/>
    <w:rsid w:val="00D33009"/>
    <w:rsid w:val="00D33ACD"/>
    <w:rsid w:val="00D348E4"/>
    <w:rsid w:val="00D35223"/>
    <w:rsid w:val="00D3527B"/>
    <w:rsid w:val="00D3618E"/>
    <w:rsid w:val="00D366CC"/>
    <w:rsid w:val="00D40DAB"/>
    <w:rsid w:val="00D42028"/>
    <w:rsid w:val="00D44B7D"/>
    <w:rsid w:val="00D47AEA"/>
    <w:rsid w:val="00D50ADD"/>
    <w:rsid w:val="00D5147E"/>
    <w:rsid w:val="00D51890"/>
    <w:rsid w:val="00D519D8"/>
    <w:rsid w:val="00D51B09"/>
    <w:rsid w:val="00D53155"/>
    <w:rsid w:val="00D53BD8"/>
    <w:rsid w:val="00D542CF"/>
    <w:rsid w:val="00D54DB1"/>
    <w:rsid w:val="00D5568B"/>
    <w:rsid w:val="00D55C99"/>
    <w:rsid w:val="00D55CE6"/>
    <w:rsid w:val="00D56839"/>
    <w:rsid w:val="00D56A09"/>
    <w:rsid w:val="00D57555"/>
    <w:rsid w:val="00D57C91"/>
    <w:rsid w:val="00D60671"/>
    <w:rsid w:val="00D60E79"/>
    <w:rsid w:val="00D611F3"/>
    <w:rsid w:val="00D61897"/>
    <w:rsid w:val="00D61F26"/>
    <w:rsid w:val="00D63046"/>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8023F"/>
    <w:rsid w:val="00D84E2B"/>
    <w:rsid w:val="00D8542D"/>
    <w:rsid w:val="00D866E9"/>
    <w:rsid w:val="00D86B40"/>
    <w:rsid w:val="00D86BD3"/>
    <w:rsid w:val="00D87747"/>
    <w:rsid w:val="00D87901"/>
    <w:rsid w:val="00D87CA4"/>
    <w:rsid w:val="00D90384"/>
    <w:rsid w:val="00D90602"/>
    <w:rsid w:val="00D90C34"/>
    <w:rsid w:val="00D91963"/>
    <w:rsid w:val="00D93529"/>
    <w:rsid w:val="00D9373C"/>
    <w:rsid w:val="00D93BE3"/>
    <w:rsid w:val="00D94390"/>
    <w:rsid w:val="00D9542E"/>
    <w:rsid w:val="00D957EA"/>
    <w:rsid w:val="00D958E3"/>
    <w:rsid w:val="00D9794F"/>
    <w:rsid w:val="00DA19A1"/>
    <w:rsid w:val="00DA3CD0"/>
    <w:rsid w:val="00DA4624"/>
    <w:rsid w:val="00DA5F81"/>
    <w:rsid w:val="00DA6529"/>
    <w:rsid w:val="00DA669F"/>
    <w:rsid w:val="00DA711A"/>
    <w:rsid w:val="00DA757A"/>
    <w:rsid w:val="00DB072C"/>
    <w:rsid w:val="00DB11AA"/>
    <w:rsid w:val="00DB14D9"/>
    <w:rsid w:val="00DB1AEC"/>
    <w:rsid w:val="00DB20BE"/>
    <w:rsid w:val="00DB3288"/>
    <w:rsid w:val="00DC1896"/>
    <w:rsid w:val="00DC19D1"/>
    <w:rsid w:val="00DC1D4C"/>
    <w:rsid w:val="00DC3F52"/>
    <w:rsid w:val="00DC457B"/>
    <w:rsid w:val="00DC4A9D"/>
    <w:rsid w:val="00DC4BF7"/>
    <w:rsid w:val="00DC4EE4"/>
    <w:rsid w:val="00DC50DB"/>
    <w:rsid w:val="00DC5DB3"/>
    <w:rsid w:val="00DC66F7"/>
    <w:rsid w:val="00DD0014"/>
    <w:rsid w:val="00DD0B61"/>
    <w:rsid w:val="00DD1DCF"/>
    <w:rsid w:val="00DD2039"/>
    <w:rsid w:val="00DD2ED7"/>
    <w:rsid w:val="00DD356D"/>
    <w:rsid w:val="00DD41C8"/>
    <w:rsid w:val="00DD4536"/>
    <w:rsid w:val="00DD6237"/>
    <w:rsid w:val="00DD7E33"/>
    <w:rsid w:val="00DE0003"/>
    <w:rsid w:val="00DE0B75"/>
    <w:rsid w:val="00DE135B"/>
    <w:rsid w:val="00DE249D"/>
    <w:rsid w:val="00DE260E"/>
    <w:rsid w:val="00DE31AD"/>
    <w:rsid w:val="00DE5A7D"/>
    <w:rsid w:val="00DE714A"/>
    <w:rsid w:val="00DF190C"/>
    <w:rsid w:val="00DF27CE"/>
    <w:rsid w:val="00DF2CB8"/>
    <w:rsid w:val="00DF2DC2"/>
    <w:rsid w:val="00DF3A66"/>
    <w:rsid w:val="00DF3E32"/>
    <w:rsid w:val="00DF6B11"/>
    <w:rsid w:val="00DF73AC"/>
    <w:rsid w:val="00DF7613"/>
    <w:rsid w:val="00E007C7"/>
    <w:rsid w:val="00E009AC"/>
    <w:rsid w:val="00E00AC9"/>
    <w:rsid w:val="00E036A1"/>
    <w:rsid w:val="00E04581"/>
    <w:rsid w:val="00E052E0"/>
    <w:rsid w:val="00E063DF"/>
    <w:rsid w:val="00E07CAF"/>
    <w:rsid w:val="00E10B86"/>
    <w:rsid w:val="00E11BD7"/>
    <w:rsid w:val="00E11D4C"/>
    <w:rsid w:val="00E11EBF"/>
    <w:rsid w:val="00E13802"/>
    <w:rsid w:val="00E142A9"/>
    <w:rsid w:val="00E14E0C"/>
    <w:rsid w:val="00E14E59"/>
    <w:rsid w:val="00E152CF"/>
    <w:rsid w:val="00E158C4"/>
    <w:rsid w:val="00E15AA3"/>
    <w:rsid w:val="00E16123"/>
    <w:rsid w:val="00E1634F"/>
    <w:rsid w:val="00E16DF8"/>
    <w:rsid w:val="00E16F63"/>
    <w:rsid w:val="00E20EC0"/>
    <w:rsid w:val="00E21452"/>
    <w:rsid w:val="00E216E5"/>
    <w:rsid w:val="00E21E19"/>
    <w:rsid w:val="00E21FCC"/>
    <w:rsid w:val="00E22DCF"/>
    <w:rsid w:val="00E22F50"/>
    <w:rsid w:val="00E237D1"/>
    <w:rsid w:val="00E2410B"/>
    <w:rsid w:val="00E244B4"/>
    <w:rsid w:val="00E2520C"/>
    <w:rsid w:val="00E27117"/>
    <w:rsid w:val="00E2793E"/>
    <w:rsid w:val="00E27F58"/>
    <w:rsid w:val="00E30AEB"/>
    <w:rsid w:val="00E3135B"/>
    <w:rsid w:val="00E31EEB"/>
    <w:rsid w:val="00E32430"/>
    <w:rsid w:val="00E3384C"/>
    <w:rsid w:val="00E33A02"/>
    <w:rsid w:val="00E34E86"/>
    <w:rsid w:val="00E35478"/>
    <w:rsid w:val="00E359CA"/>
    <w:rsid w:val="00E3673D"/>
    <w:rsid w:val="00E36819"/>
    <w:rsid w:val="00E41835"/>
    <w:rsid w:val="00E422E6"/>
    <w:rsid w:val="00E42776"/>
    <w:rsid w:val="00E4454D"/>
    <w:rsid w:val="00E45DD4"/>
    <w:rsid w:val="00E46774"/>
    <w:rsid w:val="00E50821"/>
    <w:rsid w:val="00E53040"/>
    <w:rsid w:val="00E5332E"/>
    <w:rsid w:val="00E5347A"/>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EE0"/>
    <w:rsid w:val="00E66160"/>
    <w:rsid w:val="00E66C6F"/>
    <w:rsid w:val="00E67F31"/>
    <w:rsid w:val="00E70DE5"/>
    <w:rsid w:val="00E71E31"/>
    <w:rsid w:val="00E725B1"/>
    <w:rsid w:val="00E72D27"/>
    <w:rsid w:val="00E73012"/>
    <w:rsid w:val="00E75193"/>
    <w:rsid w:val="00E7696A"/>
    <w:rsid w:val="00E76B97"/>
    <w:rsid w:val="00E7718E"/>
    <w:rsid w:val="00E777AF"/>
    <w:rsid w:val="00E777F8"/>
    <w:rsid w:val="00E80EBC"/>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58B5"/>
    <w:rsid w:val="00E95A75"/>
    <w:rsid w:val="00E95C0D"/>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1B2D"/>
    <w:rsid w:val="00EC1D3E"/>
    <w:rsid w:val="00EC2B89"/>
    <w:rsid w:val="00EC3AEF"/>
    <w:rsid w:val="00EC3F7C"/>
    <w:rsid w:val="00EC4A3B"/>
    <w:rsid w:val="00EC4AF7"/>
    <w:rsid w:val="00EC5F42"/>
    <w:rsid w:val="00EC602A"/>
    <w:rsid w:val="00EC7B50"/>
    <w:rsid w:val="00ED00DE"/>
    <w:rsid w:val="00ED048F"/>
    <w:rsid w:val="00ED0A8D"/>
    <w:rsid w:val="00ED1964"/>
    <w:rsid w:val="00ED2688"/>
    <w:rsid w:val="00EE082D"/>
    <w:rsid w:val="00EE08C5"/>
    <w:rsid w:val="00EE4827"/>
    <w:rsid w:val="00EE693F"/>
    <w:rsid w:val="00EE6F4C"/>
    <w:rsid w:val="00EE79D7"/>
    <w:rsid w:val="00EF0701"/>
    <w:rsid w:val="00EF0DBD"/>
    <w:rsid w:val="00EF12AC"/>
    <w:rsid w:val="00EF21E2"/>
    <w:rsid w:val="00EF2A05"/>
    <w:rsid w:val="00EF2C8E"/>
    <w:rsid w:val="00EF2D06"/>
    <w:rsid w:val="00EF2E76"/>
    <w:rsid w:val="00EF651F"/>
    <w:rsid w:val="00EF6733"/>
    <w:rsid w:val="00EF68F6"/>
    <w:rsid w:val="00EF692D"/>
    <w:rsid w:val="00EF6A09"/>
    <w:rsid w:val="00EF6CDF"/>
    <w:rsid w:val="00EF72A1"/>
    <w:rsid w:val="00EF738B"/>
    <w:rsid w:val="00F01548"/>
    <w:rsid w:val="00F01774"/>
    <w:rsid w:val="00F01D83"/>
    <w:rsid w:val="00F01FD0"/>
    <w:rsid w:val="00F0320E"/>
    <w:rsid w:val="00F0387E"/>
    <w:rsid w:val="00F03B43"/>
    <w:rsid w:val="00F03D13"/>
    <w:rsid w:val="00F040F9"/>
    <w:rsid w:val="00F04156"/>
    <w:rsid w:val="00F04A7F"/>
    <w:rsid w:val="00F05193"/>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ED6"/>
    <w:rsid w:val="00F173FD"/>
    <w:rsid w:val="00F1798B"/>
    <w:rsid w:val="00F17A3F"/>
    <w:rsid w:val="00F2058B"/>
    <w:rsid w:val="00F20DB4"/>
    <w:rsid w:val="00F212BA"/>
    <w:rsid w:val="00F22471"/>
    <w:rsid w:val="00F229F9"/>
    <w:rsid w:val="00F22E65"/>
    <w:rsid w:val="00F2372B"/>
    <w:rsid w:val="00F23DE6"/>
    <w:rsid w:val="00F24927"/>
    <w:rsid w:val="00F25EF9"/>
    <w:rsid w:val="00F270E4"/>
    <w:rsid w:val="00F27722"/>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5E58"/>
    <w:rsid w:val="00F46173"/>
    <w:rsid w:val="00F4631D"/>
    <w:rsid w:val="00F4738C"/>
    <w:rsid w:val="00F47ABE"/>
    <w:rsid w:val="00F50EF1"/>
    <w:rsid w:val="00F52C01"/>
    <w:rsid w:val="00F55945"/>
    <w:rsid w:val="00F56484"/>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35BB"/>
    <w:rsid w:val="00F74937"/>
    <w:rsid w:val="00F7496A"/>
    <w:rsid w:val="00F760CD"/>
    <w:rsid w:val="00F774C1"/>
    <w:rsid w:val="00F77BF4"/>
    <w:rsid w:val="00F809BC"/>
    <w:rsid w:val="00F80C35"/>
    <w:rsid w:val="00F826DC"/>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5123"/>
    <w:rsid w:val="00FA6CFE"/>
    <w:rsid w:val="00FA7C6D"/>
    <w:rsid w:val="00FB03EA"/>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BA3"/>
    <w:rsid w:val="00FC423E"/>
    <w:rsid w:val="00FC6746"/>
    <w:rsid w:val="00FC69BB"/>
    <w:rsid w:val="00FC6C75"/>
    <w:rsid w:val="00FC71D7"/>
    <w:rsid w:val="00FC79E0"/>
    <w:rsid w:val="00FC7E1A"/>
    <w:rsid w:val="00FD0D5B"/>
    <w:rsid w:val="00FD1195"/>
    <w:rsid w:val="00FD194D"/>
    <w:rsid w:val="00FD2879"/>
    <w:rsid w:val="00FD3250"/>
    <w:rsid w:val="00FD3BD9"/>
    <w:rsid w:val="00FD4693"/>
    <w:rsid w:val="00FD73B9"/>
    <w:rsid w:val="00FD73F6"/>
    <w:rsid w:val="00FD7769"/>
    <w:rsid w:val="00FD7DAF"/>
    <w:rsid w:val="00FE085B"/>
    <w:rsid w:val="00FE11A8"/>
    <w:rsid w:val="00FE1846"/>
    <w:rsid w:val="00FE1F6A"/>
    <w:rsid w:val="00FE3DB3"/>
    <w:rsid w:val="00FE5C15"/>
    <w:rsid w:val="00FE78D3"/>
    <w:rsid w:val="00FF0C9D"/>
    <w:rsid w:val="00FF1299"/>
    <w:rsid w:val="00FF1A46"/>
    <w:rsid w:val="00FF1FA5"/>
    <w:rsid w:val="00FF2B38"/>
    <w:rsid w:val="00FF4697"/>
    <w:rsid w:val="00FF4ADC"/>
    <w:rsid w:val="00FF4D8E"/>
    <w:rsid w:val="00FF563D"/>
    <w:rsid w:val="00FF56D7"/>
    <w:rsid w:val="00FF5B4C"/>
    <w:rsid w:val="00FF6419"/>
    <w:rsid w:val="00FF6853"/>
    <w:rsid w:val="00FF6ABA"/>
    <w:rsid w:val="00FF6D33"/>
    <w:rsid w:val="00FF7E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C65648"/>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H6"/>
    <w:next w:val="Normal"/>
    <w:link w:val="Heading6Char"/>
    <w:qFormat/>
    <w:rsid w:val="00EE693F"/>
    <w:pPr>
      <w:outlineLvl w:val="5"/>
    </w:pPr>
  </w:style>
  <w:style w:type="paragraph" w:styleId="Heading7">
    <w:name w:val="heading 7"/>
    <w:basedOn w:val="H6"/>
    <w:next w:val="Normal"/>
    <w:link w:val="Heading7Char"/>
    <w:qFormat/>
    <w:rsid w:val="00EE693F"/>
    <w:pPr>
      <w:outlineLvl w:val="6"/>
    </w:pPr>
  </w:style>
  <w:style w:type="paragraph" w:styleId="Heading8">
    <w:name w:val="heading 8"/>
    <w:basedOn w:val="Heading1"/>
    <w:next w:val="Normal"/>
    <w:link w:val="Heading8Char"/>
    <w:qFormat/>
    <w:rsid w:val="00EE693F"/>
    <w:pPr>
      <w:pBdr>
        <w:top w:val="single" w:sz="12" w:space="3" w:color="auto"/>
      </w:pBdr>
      <w:tabs>
        <w:tab w:val="clear" w:pos="426"/>
      </w:tabs>
      <w:overflowPunct/>
      <w:autoSpaceDE/>
      <w:autoSpaceDN/>
      <w:adjustRightInd/>
      <w:spacing w:before="240" w:after="180" w:line="240" w:lineRule="auto"/>
      <w:textAlignment w:val="auto"/>
      <w:outlineLvl w:val="7"/>
    </w:pPr>
    <w:rPr>
      <w:rFonts w:eastAsiaTheme="minorEastAsia"/>
      <w:sz w:val="36"/>
      <w:szCs w:val="20"/>
      <w:lang w:eastAsia="en-US"/>
    </w:rPr>
  </w:style>
  <w:style w:type="paragraph" w:styleId="Heading9">
    <w:name w:val="heading 9"/>
    <w:basedOn w:val="Heading8"/>
    <w:next w:val="Normal"/>
    <w:link w:val="Heading9Char"/>
    <w:qFormat/>
    <w:rsid w:val="00EE6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2958FD"/>
    <w:rPr>
      <w:rFonts w:ascii="Arial" w:hAnsi="Arial"/>
      <w:sz w:val="24"/>
      <w:szCs w:val="32"/>
      <w:lang w:val="en-GB"/>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Heading5Char">
    <w:name w:val="Heading 5 Char"/>
    <w:aliases w:val="h5 Char,Heading5 Char"/>
    <w:basedOn w:val="DefaultParagraphFont"/>
    <w:link w:val="Heading5"/>
    <w:semiHidden/>
    <w:rsid w:val="00C65648"/>
    <w:rPr>
      <w:rFonts w:asciiTheme="majorHAnsi" w:eastAsiaTheme="majorEastAsia" w:hAnsiTheme="majorHAnsi" w:cstheme="majorBidi"/>
      <w:lang w:val="en-GB" w:eastAsia="en-US"/>
    </w:rPr>
  </w:style>
  <w:style w:type="character" w:customStyle="1" w:styleId="Heading6Char">
    <w:name w:val="Heading 6 Char"/>
    <w:basedOn w:val="DefaultParagraphFont"/>
    <w:link w:val="Heading6"/>
    <w:rsid w:val="00EE693F"/>
    <w:rPr>
      <w:rFonts w:ascii="Arial" w:eastAsiaTheme="minorEastAsia" w:hAnsi="Arial"/>
      <w:lang w:val="en-GB" w:eastAsia="en-US"/>
    </w:rPr>
  </w:style>
  <w:style w:type="character" w:customStyle="1" w:styleId="Heading7Char">
    <w:name w:val="Heading 7 Char"/>
    <w:basedOn w:val="DefaultParagraphFont"/>
    <w:link w:val="Heading7"/>
    <w:rsid w:val="00EE693F"/>
    <w:rPr>
      <w:rFonts w:ascii="Arial" w:eastAsiaTheme="minorEastAsia" w:hAnsi="Arial"/>
      <w:lang w:val="en-GB" w:eastAsia="en-US"/>
    </w:rPr>
  </w:style>
  <w:style w:type="character" w:customStyle="1" w:styleId="Heading8Char">
    <w:name w:val="Heading 8 Char"/>
    <w:basedOn w:val="DefaultParagraphFont"/>
    <w:link w:val="Heading8"/>
    <w:rsid w:val="00EE693F"/>
    <w:rPr>
      <w:rFonts w:ascii="Arial" w:eastAsiaTheme="minorEastAsia" w:hAnsi="Arial"/>
      <w:sz w:val="36"/>
      <w:lang w:val="en-GB" w:eastAsia="en-US"/>
    </w:rPr>
  </w:style>
  <w:style w:type="character" w:customStyle="1" w:styleId="Heading9Char">
    <w:name w:val="Heading 9 Char"/>
    <w:basedOn w:val="DefaultParagraphFont"/>
    <w:link w:val="Heading9"/>
    <w:rsid w:val="00EE693F"/>
    <w:rPr>
      <w:rFonts w:ascii="Arial" w:eastAsiaTheme="minorEastAsia" w:hAnsi="Arial"/>
      <w:sz w:val="36"/>
      <w:lang w:val="en-GB" w:eastAsia="en-US"/>
    </w:rPr>
  </w:style>
  <w:style w:type="paragraph" w:customStyle="1" w:styleId="H6">
    <w:name w:val="H6"/>
    <w:basedOn w:val="Heading5"/>
    <w:next w:val="Normal"/>
    <w:rsid w:val="00EE693F"/>
    <w:pPr>
      <w:keepLines/>
      <w:spacing w:before="120"/>
      <w:ind w:leftChars="0" w:left="1985" w:firstLineChars="0" w:hanging="1985"/>
      <w:outlineLvl w:val="9"/>
    </w:pPr>
    <w:rPr>
      <w:rFonts w:ascii="Arial" w:eastAsiaTheme="minorEastAsia" w:hAnsi="Arial" w:cs="Times New Roman"/>
    </w:rPr>
  </w:style>
  <w:style w:type="paragraph" w:styleId="TOC9">
    <w:name w:val="toc 9"/>
    <w:basedOn w:val="TOC8"/>
    <w:uiPriority w:val="39"/>
    <w:rsid w:val="00EE693F"/>
    <w:pPr>
      <w:ind w:left="1418" w:hanging="1418"/>
    </w:pPr>
  </w:style>
  <w:style w:type="paragraph" w:styleId="TOC8">
    <w:name w:val="toc 8"/>
    <w:basedOn w:val="TOC1"/>
    <w:uiPriority w:val="39"/>
    <w:rsid w:val="00EE693F"/>
    <w:pPr>
      <w:spacing w:before="180"/>
      <w:ind w:left="2693" w:hanging="2693"/>
    </w:pPr>
    <w:rPr>
      <w:b/>
    </w:rPr>
  </w:style>
  <w:style w:type="paragraph" w:styleId="TOC1">
    <w:name w:val="toc 1"/>
    <w:uiPriority w:val="39"/>
    <w:rsid w:val="00EE693F"/>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D">
    <w:name w:val="ZD"/>
    <w:rsid w:val="00EE693F"/>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EE693F"/>
    <w:pPr>
      <w:ind w:left="1701" w:hanging="1701"/>
    </w:pPr>
  </w:style>
  <w:style w:type="paragraph" w:styleId="TOC4">
    <w:name w:val="toc 4"/>
    <w:basedOn w:val="TOC3"/>
    <w:uiPriority w:val="39"/>
    <w:rsid w:val="00EE693F"/>
    <w:pPr>
      <w:ind w:left="1418" w:hanging="1418"/>
    </w:pPr>
  </w:style>
  <w:style w:type="paragraph" w:styleId="TOC3">
    <w:name w:val="toc 3"/>
    <w:basedOn w:val="TOC2"/>
    <w:uiPriority w:val="39"/>
    <w:rsid w:val="00EE693F"/>
    <w:pPr>
      <w:ind w:left="1134" w:hanging="1134"/>
    </w:pPr>
  </w:style>
  <w:style w:type="paragraph" w:styleId="TOC2">
    <w:name w:val="toc 2"/>
    <w:basedOn w:val="TOC1"/>
    <w:uiPriority w:val="39"/>
    <w:rsid w:val="00EE693F"/>
    <w:pPr>
      <w:keepNext w:val="0"/>
      <w:spacing w:before="0"/>
      <w:ind w:left="851" w:hanging="851"/>
    </w:pPr>
    <w:rPr>
      <w:sz w:val="20"/>
    </w:rPr>
  </w:style>
  <w:style w:type="paragraph" w:styleId="Index1">
    <w:name w:val="index 1"/>
    <w:basedOn w:val="Normal"/>
    <w:semiHidden/>
    <w:rsid w:val="00EE693F"/>
    <w:pPr>
      <w:keepLines/>
      <w:spacing w:after="0"/>
    </w:pPr>
    <w:rPr>
      <w:rFonts w:eastAsiaTheme="minorEastAsia"/>
    </w:rPr>
  </w:style>
  <w:style w:type="paragraph" w:styleId="Index2">
    <w:name w:val="index 2"/>
    <w:basedOn w:val="Index1"/>
    <w:semiHidden/>
    <w:rsid w:val="00EE693F"/>
    <w:pPr>
      <w:ind w:left="284"/>
    </w:pPr>
  </w:style>
  <w:style w:type="paragraph" w:customStyle="1" w:styleId="TT">
    <w:name w:val="TT"/>
    <w:basedOn w:val="Heading1"/>
    <w:next w:val="Normal"/>
    <w:rsid w:val="00EE693F"/>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Theme="minorEastAsia"/>
      <w:sz w:val="36"/>
      <w:szCs w:val="20"/>
      <w:lang w:eastAsia="en-US"/>
    </w:rPr>
  </w:style>
  <w:style w:type="character" w:styleId="FootnoteReference">
    <w:name w:val="footnote reference"/>
    <w:basedOn w:val="DefaultParagraphFont"/>
    <w:semiHidden/>
    <w:rsid w:val="00EE693F"/>
    <w:rPr>
      <w:b/>
      <w:position w:val="6"/>
      <w:sz w:val="16"/>
    </w:rPr>
  </w:style>
  <w:style w:type="paragraph" w:styleId="FootnoteText">
    <w:name w:val="footnote text"/>
    <w:basedOn w:val="Normal"/>
    <w:link w:val="FootnoteTextChar"/>
    <w:semiHidden/>
    <w:rsid w:val="00EE693F"/>
    <w:pPr>
      <w:keepLines/>
      <w:spacing w:after="0"/>
      <w:ind w:left="454" w:hanging="454"/>
    </w:pPr>
    <w:rPr>
      <w:rFonts w:eastAsiaTheme="minorEastAsia"/>
      <w:sz w:val="16"/>
    </w:rPr>
  </w:style>
  <w:style w:type="character" w:customStyle="1" w:styleId="FootnoteTextChar">
    <w:name w:val="Footnote Text Char"/>
    <w:basedOn w:val="DefaultParagraphFont"/>
    <w:link w:val="FootnoteText"/>
    <w:semiHidden/>
    <w:rsid w:val="00EE693F"/>
    <w:rPr>
      <w:rFonts w:eastAsiaTheme="minorEastAsia"/>
      <w:sz w:val="16"/>
      <w:lang w:val="en-GB" w:eastAsia="en-US"/>
    </w:rPr>
  </w:style>
  <w:style w:type="paragraph" w:customStyle="1" w:styleId="NF">
    <w:name w:val="NF"/>
    <w:basedOn w:val="NO"/>
    <w:rsid w:val="00EE693F"/>
    <w:pPr>
      <w:keepNext/>
      <w:spacing w:after="0"/>
    </w:pPr>
    <w:rPr>
      <w:rFonts w:ascii="Arial" w:hAnsi="Arial"/>
      <w:sz w:val="18"/>
    </w:rPr>
  </w:style>
  <w:style w:type="paragraph" w:customStyle="1" w:styleId="NO">
    <w:name w:val="NO"/>
    <w:basedOn w:val="Normal"/>
    <w:link w:val="NOChar"/>
    <w:rsid w:val="00EE693F"/>
    <w:pPr>
      <w:keepLines/>
      <w:ind w:left="1135" w:hanging="851"/>
    </w:pPr>
    <w:rPr>
      <w:rFonts w:eastAsiaTheme="minorEastAsia"/>
    </w:rPr>
  </w:style>
  <w:style w:type="paragraph" w:customStyle="1" w:styleId="TAR">
    <w:name w:val="TAR"/>
    <w:basedOn w:val="TAL"/>
    <w:rsid w:val="00EE693F"/>
    <w:pPr>
      <w:overflowPunct/>
      <w:autoSpaceDE/>
      <w:autoSpaceDN/>
      <w:adjustRightInd/>
      <w:jc w:val="right"/>
      <w:textAlignment w:val="auto"/>
    </w:pPr>
    <w:rPr>
      <w:rFonts w:eastAsiaTheme="minorEastAsia"/>
      <w:lang w:eastAsia="en-US"/>
    </w:rPr>
  </w:style>
  <w:style w:type="paragraph" w:styleId="ListNumber2">
    <w:name w:val="List Number 2"/>
    <w:basedOn w:val="ListNumber"/>
    <w:rsid w:val="00EE693F"/>
    <w:pPr>
      <w:ind w:left="851"/>
    </w:pPr>
  </w:style>
  <w:style w:type="paragraph" w:styleId="ListNumber">
    <w:name w:val="List Number"/>
    <w:basedOn w:val="List"/>
    <w:rsid w:val="00EE693F"/>
    <w:pPr>
      <w:ind w:leftChars="0" w:left="568" w:firstLineChars="0" w:hanging="284"/>
      <w:contextualSpacing w:val="0"/>
    </w:pPr>
    <w:rPr>
      <w:rFonts w:eastAsiaTheme="minorEastAsia"/>
    </w:rPr>
  </w:style>
  <w:style w:type="paragraph" w:customStyle="1" w:styleId="LD">
    <w:name w:val="LD"/>
    <w:rsid w:val="00EE693F"/>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EE693F"/>
    <w:pPr>
      <w:keepLines/>
      <w:ind w:left="1702" w:hanging="1418"/>
    </w:pPr>
    <w:rPr>
      <w:rFonts w:eastAsiaTheme="minorEastAsia"/>
    </w:rPr>
  </w:style>
  <w:style w:type="paragraph" w:customStyle="1" w:styleId="FP">
    <w:name w:val="FP"/>
    <w:basedOn w:val="Normal"/>
    <w:rsid w:val="00EE693F"/>
    <w:pPr>
      <w:spacing w:after="0"/>
    </w:pPr>
    <w:rPr>
      <w:rFonts w:eastAsiaTheme="minorEastAsia"/>
    </w:rPr>
  </w:style>
  <w:style w:type="paragraph" w:customStyle="1" w:styleId="NW">
    <w:name w:val="NW"/>
    <w:basedOn w:val="NO"/>
    <w:rsid w:val="00EE693F"/>
    <w:pPr>
      <w:spacing w:after="0"/>
    </w:pPr>
  </w:style>
  <w:style w:type="paragraph" w:customStyle="1" w:styleId="EW">
    <w:name w:val="EW"/>
    <w:basedOn w:val="EX"/>
    <w:rsid w:val="00EE693F"/>
    <w:pPr>
      <w:spacing w:after="0"/>
    </w:pPr>
  </w:style>
  <w:style w:type="paragraph" w:styleId="TOC6">
    <w:name w:val="toc 6"/>
    <w:basedOn w:val="TOC5"/>
    <w:next w:val="Normal"/>
    <w:uiPriority w:val="39"/>
    <w:rsid w:val="00EE693F"/>
    <w:pPr>
      <w:ind w:left="1985" w:hanging="1985"/>
    </w:pPr>
  </w:style>
  <w:style w:type="paragraph" w:styleId="TOC7">
    <w:name w:val="toc 7"/>
    <w:basedOn w:val="TOC6"/>
    <w:next w:val="Normal"/>
    <w:uiPriority w:val="39"/>
    <w:rsid w:val="00EE693F"/>
    <w:pPr>
      <w:ind w:left="2268" w:hanging="2268"/>
    </w:pPr>
  </w:style>
  <w:style w:type="paragraph" w:styleId="ListBullet2">
    <w:name w:val="List Bullet 2"/>
    <w:basedOn w:val="ListBullet"/>
    <w:rsid w:val="00EE693F"/>
    <w:pPr>
      <w:ind w:left="851"/>
    </w:pPr>
  </w:style>
  <w:style w:type="paragraph" w:styleId="ListBullet">
    <w:name w:val="List Bullet"/>
    <w:basedOn w:val="List"/>
    <w:rsid w:val="00EE693F"/>
    <w:pPr>
      <w:ind w:leftChars="0" w:left="568" w:firstLineChars="0" w:hanging="284"/>
      <w:contextualSpacing w:val="0"/>
    </w:pPr>
    <w:rPr>
      <w:rFonts w:eastAsiaTheme="minorEastAsia"/>
    </w:rPr>
  </w:style>
  <w:style w:type="paragraph" w:customStyle="1" w:styleId="EditorsNote">
    <w:name w:val="Editor's Note"/>
    <w:basedOn w:val="NO"/>
    <w:link w:val="EditorsNoteChar"/>
    <w:rsid w:val="00EE693F"/>
    <w:rPr>
      <w:color w:val="FF0000"/>
    </w:rPr>
  </w:style>
  <w:style w:type="paragraph" w:customStyle="1" w:styleId="ZA">
    <w:name w:val="ZA"/>
    <w:rsid w:val="00EE693F"/>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EE693F"/>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EE693F"/>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EE693F"/>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EE693F"/>
    <w:pPr>
      <w:overflowPunct/>
      <w:autoSpaceDE/>
      <w:autoSpaceDN/>
      <w:adjustRightInd/>
      <w:ind w:left="851" w:hanging="851"/>
      <w:textAlignment w:val="auto"/>
    </w:pPr>
    <w:rPr>
      <w:rFonts w:eastAsiaTheme="minorEastAsia"/>
      <w:lang w:eastAsia="en-US"/>
    </w:rPr>
  </w:style>
  <w:style w:type="paragraph" w:customStyle="1" w:styleId="ZH">
    <w:name w:val="ZH"/>
    <w:rsid w:val="00EE693F"/>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basedOn w:val="TH"/>
    <w:rsid w:val="00EE693F"/>
    <w:pPr>
      <w:keepNext w:val="0"/>
      <w:overflowPunct/>
      <w:autoSpaceDE/>
      <w:autoSpaceDN/>
      <w:adjustRightInd/>
      <w:spacing w:before="0" w:after="240"/>
      <w:textAlignment w:val="auto"/>
    </w:pPr>
    <w:rPr>
      <w:rFonts w:eastAsiaTheme="minorEastAsia"/>
    </w:rPr>
  </w:style>
  <w:style w:type="paragraph" w:customStyle="1" w:styleId="ZG">
    <w:name w:val="ZG"/>
    <w:rsid w:val="00EE693F"/>
    <w:pPr>
      <w:framePr w:wrap="notBeside" w:vAnchor="page" w:hAnchor="margin" w:xAlign="right" w:y="6805"/>
      <w:widowControl w:val="0"/>
      <w:jc w:val="right"/>
    </w:pPr>
    <w:rPr>
      <w:rFonts w:ascii="Arial" w:eastAsiaTheme="minorEastAsia" w:hAnsi="Arial"/>
      <w:noProof/>
      <w:lang w:val="en-GB" w:eastAsia="en-US"/>
    </w:rPr>
  </w:style>
  <w:style w:type="paragraph" w:styleId="ListBullet3">
    <w:name w:val="List Bullet 3"/>
    <w:basedOn w:val="ListBullet2"/>
    <w:rsid w:val="00EE693F"/>
    <w:pPr>
      <w:ind w:left="1135"/>
    </w:pPr>
  </w:style>
  <w:style w:type="paragraph" w:styleId="List2">
    <w:name w:val="List 2"/>
    <w:basedOn w:val="List"/>
    <w:rsid w:val="00EE693F"/>
    <w:pPr>
      <w:ind w:leftChars="0" w:left="851" w:firstLineChars="0" w:hanging="284"/>
      <w:contextualSpacing w:val="0"/>
    </w:pPr>
    <w:rPr>
      <w:rFonts w:eastAsiaTheme="minorEastAsia"/>
    </w:rPr>
  </w:style>
  <w:style w:type="paragraph" w:styleId="List3">
    <w:name w:val="List 3"/>
    <w:basedOn w:val="List2"/>
    <w:rsid w:val="00EE693F"/>
    <w:pPr>
      <w:ind w:left="1135"/>
    </w:pPr>
  </w:style>
  <w:style w:type="paragraph" w:styleId="List4">
    <w:name w:val="List 4"/>
    <w:basedOn w:val="List3"/>
    <w:rsid w:val="00EE693F"/>
    <w:pPr>
      <w:ind w:left="1418"/>
    </w:pPr>
  </w:style>
  <w:style w:type="paragraph" w:styleId="List5">
    <w:name w:val="List 5"/>
    <w:basedOn w:val="List4"/>
    <w:rsid w:val="00EE693F"/>
    <w:pPr>
      <w:ind w:left="1702"/>
    </w:pPr>
  </w:style>
  <w:style w:type="paragraph" w:styleId="ListBullet4">
    <w:name w:val="List Bullet 4"/>
    <w:basedOn w:val="ListBullet3"/>
    <w:rsid w:val="00EE693F"/>
    <w:pPr>
      <w:ind w:left="1418"/>
    </w:pPr>
  </w:style>
  <w:style w:type="paragraph" w:customStyle="1" w:styleId="B2">
    <w:name w:val="B2"/>
    <w:basedOn w:val="List2"/>
    <w:rsid w:val="00EE693F"/>
  </w:style>
  <w:style w:type="paragraph" w:customStyle="1" w:styleId="B3">
    <w:name w:val="B3"/>
    <w:basedOn w:val="List3"/>
    <w:rsid w:val="00EE693F"/>
  </w:style>
  <w:style w:type="paragraph" w:customStyle="1" w:styleId="B4">
    <w:name w:val="B4"/>
    <w:basedOn w:val="List4"/>
    <w:rsid w:val="00EE693F"/>
  </w:style>
  <w:style w:type="paragraph" w:customStyle="1" w:styleId="B5">
    <w:name w:val="B5"/>
    <w:basedOn w:val="List5"/>
    <w:rsid w:val="00EE693F"/>
  </w:style>
  <w:style w:type="paragraph" w:customStyle="1" w:styleId="ZTD">
    <w:name w:val="ZTD"/>
    <w:basedOn w:val="ZB"/>
    <w:rsid w:val="00EE693F"/>
    <w:pPr>
      <w:framePr w:hRule="auto" w:wrap="notBeside" w:y="852"/>
    </w:pPr>
    <w:rPr>
      <w:i w:val="0"/>
      <w:sz w:val="40"/>
    </w:rPr>
  </w:style>
  <w:style w:type="paragraph" w:customStyle="1" w:styleId="ZV">
    <w:name w:val="ZV"/>
    <w:basedOn w:val="ZU"/>
    <w:rsid w:val="00EE693F"/>
    <w:pPr>
      <w:framePr w:wrap="notBeside" w:y="16161"/>
    </w:pPr>
  </w:style>
  <w:style w:type="paragraph" w:styleId="IndexHeading">
    <w:name w:val="index heading"/>
    <w:basedOn w:val="Normal"/>
    <w:next w:val="Normal"/>
    <w:semiHidden/>
    <w:rsid w:val="00EE693F"/>
    <w:pPr>
      <w:pBdr>
        <w:top w:val="single" w:sz="12" w:space="0" w:color="auto"/>
      </w:pBdr>
      <w:spacing w:before="360" w:after="240"/>
    </w:pPr>
    <w:rPr>
      <w:rFonts w:eastAsiaTheme="minorEastAsia"/>
      <w:b/>
      <w:i/>
      <w:sz w:val="26"/>
    </w:rPr>
  </w:style>
  <w:style w:type="paragraph" w:customStyle="1" w:styleId="INDENT1">
    <w:name w:val="INDENT1"/>
    <w:basedOn w:val="Normal"/>
    <w:rsid w:val="00EE693F"/>
    <w:pPr>
      <w:ind w:left="851"/>
    </w:pPr>
    <w:rPr>
      <w:rFonts w:eastAsiaTheme="minorEastAsia"/>
    </w:rPr>
  </w:style>
  <w:style w:type="paragraph" w:customStyle="1" w:styleId="INDENT2">
    <w:name w:val="INDENT2"/>
    <w:basedOn w:val="Normal"/>
    <w:rsid w:val="00EE693F"/>
    <w:pPr>
      <w:ind w:left="1135" w:hanging="284"/>
    </w:pPr>
    <w:rPr>
      <w:rFonts w:eastAsiaTheme="minorEastAsia"/>
    </w:rPr>
  </w:style>
  <w:style w:type="paragraph" w:customStyle="1" w:styleId="INDENT3">
    <w:name w:val="INDENT3"/>
    <w:basedOn w:val="Normal"/>
    <w:rsid w:val="00EE693F"/>
    <w:pPr>
      <w:ind w:left="1701" w:hanging="567"/>
    </w:pPr>
    <w:rPr>
      <w:rFonts w:eastAsiaTheme="minorEastAsia"/>
    </w:rPr>
  </w:style>
  <w:style w:type="paragraph" w:customStyle="1" w:styleId="FigureTitle">
    <w:name w:val="Figure_Title"/>
    <w:basedOn w:val="Normal"/>
    <w:next w:val="Normal"/>
    <w:rsid w:val="00EE693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EE693F"/>
    <w:pPr>
      <w:keepNext/>
      <w:keepLines/>
    </w:pPr>
    <w:rPr>
      <w:rFonts w:eastAsiaTheme="minorEastAsia"/>
      <w:b/>
    </w:rPr>
  </w:style>
  <w:style w:type="paragraph" w:customStyle="1" w:styleId="enumlev2">
    <w:name w:val="enumlev2"/>
    <w:basedOn w:val="Normal"/>
    <w:rsid w:val="00EE693F"/>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Normal"/>
    <w:rsid w:val="00EE693F"/>
    <w:pPr>
      <w:keepNext/>
      <w:keepLines/>
      <w:spacing w:before="240"/>
      <w:ind w:left="1418"/>
    </w:pPr>
    <w:rPr>
      <w:rFonts w:ascii="Arial" w:eastAsiaTheme="minorEastAsia" w:hAnsi="Arial"/>
      <w:b/>
      <w:sz w:val="36"/>
      <w:lang w:val="en-US"/>
    </w:rPr>
  </w:style>
  <w:style w:type="character" w:styleId="Hyperlink">
    <w:name w:val="Hyperlink"/>
    <w:basedOn w:val="DefaultParagraphFont"/>
    <w:rsid w:val="00EE693F"/>
    <w:rPr>
      <w:color w:val="0000FF"/>
      <w:u w:val="single"/>
    </w:rPr>
  </w:style>
  <w:style w:type="character" w:styleId="FollowedHyperlink">
    <w:name w:val="FollowedHyperlink"/>
    <w:basedOn w:val="DefaultParagraphFont"/>
    <w:rsid w:val="00EE693F"/>
    <w:rPr>
      <w:color w:val="800080"/>
      <w:u w:val="single"/>
    </w:rPr>
  </w:style>
  <w:style w:type="paragraph" w:styleId="PlainText">
    <w:name w:val="Plain Text"/>
    <w:basedOn w:val="Normal"/>
    <w:link w:val="PlainTextChar"/>
    <w:rsid w:val="00EE693F"/>
    <w:rPr>
      <w:rFonts w:ascii="Courier New" w:eastAsiaTheme="minorEastAsia" w:hAnsi="Courier New"/>
      <w:lang w:val="nb-NO"/>
    </w:rPr>
  </w:style>
  <w:style w:type="character" w:customStyle="1" w:styleId="PlainTextChar">
    <w:name w:val="Plain Text Char"/>
    <w:basedOn w:val="DefaultParagraphFont"/>
    <w:link w:val="PlainText"/>
    <w:rsid w:val="00EE693F"/>
    <w:rPr>
      <w:rFonts w:ascii="Courier New" w:eastAsiaTheme="minorEastAsia" w:hAnsi="Courier New"/>
      <w:lang w:val="nb-NO" w:eastAsia="en-US"/>
    </w:rPr>
  </w:style>
  <w:style w:type="paragraph" w:customStyle="1" w:styleId="TAJ">
    <w:name w:val="TAJ"/>
    <w:basedOn w:val="TH"/>
    <w:rsid w:val="00EE693F"/>
    <w:pPr>
      <w:overflowPunct/>
      <w:autoSpaceDE/>
      <w:autoSpaceDN/>
      <w:adjustRightInd/>
      <w:textAlignment w:val="auto"/>
    </w:pPr>
    <w:rPr>
      <w:rFonts w:eastAsiaTheme="minorEastAsia"/>
    </w:rPr>
  </w:style>
  <w:style w:type="character" w:styleId="PageNumber">
    <w:name w:val="page number"/>
    <w:basedOn w:val="DefaultParagraphFont"/>
    <w:rsid w:val="00EE693F"/>
  </w:style>
  <w:style w:type="character" w:customStyle="1" w:styleId="NOChar">
    <w:name w:val="NO Char"/>
    <w:basedOn w:val="DefaultParagraphFont"/>
    <w:link w:val="NO"/>
    <w:rsid w:val="00EE693F"/>
    <w:rPr>
      <w:rFonts w:eastAsiaTheme="minorEastAsia"/>
      <w:lang w:val="en-GB" w:eastAsia="en-US"/>
    </w:rPr>
  </w:style>
  <w:style w:type="paragraph" w:customStyle="1" w:styleId="CharCharCharCharCharCharCharChar">
    <w:name w:val="Char Char Char Char Char Char Char Char"/>
    <w:semiHidden/>
    <w:rsid w:val="00EE693F"/>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EE693F"/>
    <w:pPr>
      <w:numPr>
        <w:numId w:val="5"/>
      </w:numPr>
      <w:tabs>
        <w:tab w:val="clear" w:pos="851"/>
      </w:tabs>
      <w:ind w:left="0" w:firstLine="0"/>
    </w:pPr>
    <w:rPr>
      <w:rFonts w:eastAsia="MS Mincho"/>
      <w:b/>
      <w:bCs/>
    </w:rPr>
  </w:style>
  <w:style w:type="paragraph" w:customStyle="1" w:styleId="Note">
    <w:name w:val="Note"/>
    <w:basedOn w:val="Normal"/>
    <w:rsid w:val="00EE693F"/>
    <w:pPr>
      <w:spacing w:after="120"/>
      <w:ind w:left="1134" w:hanging="567"/>
    </w:pPr>
    <w:rPr>
      <w:rFonts w:eastAsia="MS Mincho"/>
      <w:szCs w:val="22"/>
    </w:rPr>
  </w:style>
  <w:style w:type="character" w:customStyle="1" w:styleId="EditorsNoteChar">
    <w:name w:val="Editor's Note Char"/>
    <w:basedOn w:val="NOChar"/>
    <w:link w:val="EditorsNote"/>
    <w:rsid w:val="00EE693F"/>
    <w:rPr>
      <w:rFonts w:eastAsiaTheme="minorEastAsia"/>
      <w:color w:val="FF0000"/>
      <w:lang w:val="en-GB" w:eastAsia="en-US"/>
    </w:rPr>
  </w:style>
  <w:style w:type="paragraph" w:customStyle="1" w:styleId="clean">
    <w:name w:val="clean"/>
    <w:semiHidden/>
    <w:rsid w:val="00EE6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0">
    <w:name w:val="Char Char1"/>
    <w:basedOn w:val="DefaultParagraphFont"/>
    <w:rsid w:val="00EE693F"/>
    <w:rPr>
      <w:rFonts w:ascii="Arial" w:hAnsi="Arial"/>
      <w:sz w:val="28"/>
      <w:lang w:val="en-GB" w:eastAsia="en-US" w:bidi="ar-SA"/>
    </w:rPr>
  </w:style>
  <w:style w:type="character" w:customStyle="1" w:styleId="CharChar">
    <w:name w:val="Char Char"/>
    <w:basedOn w:val="CharChar10"/>
    <w:rsid w:val="00EE693F"/>
    <w:rPr>
      <w:rFonts w:ascii="Arial" w:hAnsi="Arial"/>
      <w:sz w:val="24"/>
      <w:lang w:val="en-GB" w:eastAsia="en-US" w:bidi="ar-SA"/>
    </w:rPr>
  </w:style>
  <w:style w:type="character" w:customStyle="1" w:styleId="CharChar2">
    <w:name w:val="Char Char2"/>
    <w:basedOn w:val="DefaultParagraphFont"/>
    <w:rsid w:val="00EE693F"/>
    <w:rPr>
      <w:rFonts w:ascii="Arial" w:hAnsi="Arial"/>
      <w:sz w:val="24"/>
      <w:lang w:val="en-GB" w:eastAsia="en-US" w:bidi="ar-SA"/>
    </w:rPr>
  </w:style>
  <w:style w:type="character" w:customStyle="1" w:styleId="CharChar6">
    <w:name w:val="Char Char6"/>
    <w:rsid w:val="00EE693F"/>
    <w:rPr>
      <w:rFonts w:ascii="Arial" w:hAnsi="Arial"/>
      <w:sz w:val="32"/>
      <w:lang w:val="en-GB" w:eastAsia="en-US" w:bidi="ar-SA"/>
    </w:rPr>
  </w:style>
  <w:style w:type="character" w:customStyle="1" w:styleId="CharChar5">
    <w:name w:val="Char Char5"/>
    <w:rsid w:val="00EE693F"/>
    <w:rPr>
      <w:rFonts w:ascii="Arial" w:hAnsi="Arial"/>
      <w:sz w:val="28"/>
      <w:lang w:val="en-GB" w:eastAsia="en-US" w:bidi="ar-SA"/>
    </w:rPr>
  </w:style>
  <w:style w:type="character" w:customStyle="1" w:styleId="CharChar7">
    <w:name w:val="Char Char7"/>
    <w:basedOn w:val="DefaultParagraphFont"/>
    <w:rsid w:val="00EE693F"/>
    <w:rPr>
      <w:rFonts w:ascii="Arial" w:hAnsi="Arial"/>
      <w:sz w:val="28"/>
      <w:lang w:val="en-GB" w:eastAsia="en-US" w:bidi="ar-SA"/>
    </w:rPr>
  </w:style>
  <w:style w:type="character" w:customStyle="1" w:styleId="CharChar4">
    <w:name w:val="Char Char4"/>
    <w:basedOn w:val="CharChar7"/>
    <w:rsid w:val="00EE693F"/>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EE693F"/>
    <w:rPr>
      <w:rFonts w:ascii="Arial" w:hAnsi="Arial"/>
      <w:sz w:val="24"/>
      <w:lang w:val="en-GB" w:eastAsia="en-US" w:bidi="ar-SA"/>
    </w:rPr>
  </w:style>
  <w:style w:type="character" w:customStyle="1" w:styleId="Head2AChar">
    <w:name w:val="Head2A Char"/>
    <w:aliases w:val="2 Char,H2 Char,h2 Char Char"/>
    <w:basedOn w:val="DefaultParagraphFont"/>
    <w:rsid w:val="00EE693F"/>
    <w:rPr>
      <w:rFonts w:ascii="Arial" w:hAnsi="Arial"/>
      <w:sz w:val="32"/>
      <w:lang w:val="en-GB" w:eastAsia="en-US"/>
    </w:rPr>
  </w:style>
  <w:style w:type="character" w:customStyle="1" w:styleId="CharChar3">
    <w:name w:val="Char Char3"/>
    <w:rsid w:val="00EE693F"/>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693F"/>
    <w:rPr>
      <w:rFonts w:ascii="Arial" w:hAnsi="Arial"/>
      <w:sz w:val="24"/>
      <w:lang w:val="en-GB" w:eastAsia="en-US" w:bidi="ar-SA"/>
    </w:rPr>
  </w:style>
  <w:style w:type="paragraph" w:customStyle="1" w:styleId="ListParagraph1">
    <w:name w:val="List Paragraph1"/>
    <w:basedOn w:val="Normal"/>
    <w:uiPriority w:val="34"/>
    <w:qFormat/>
    <w:rsid w:val="00B64561"/>
    <w:pPr>
      <w:ind w:firstLineChars="200" w:firstLine="420"/>
    </w:pPr>
    <w:rPr>
      <w:rFonts w:eastAsia="宋体"/>
    </w:rPr>
  </w:style>
  <w:style w:type="paragraph" w:customStyle="1" w:styleId="Doc-title">
    <w:name w:val="Doc-title"/>
    <w:basedOn w:val="Normal"/>
    <w:next w:val="Doc-text2"/>
    <w:link w:val="Doc-titleChar"/>
    <w:qFormat/>
    <w:rsid w:val="00B6456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64561"/>
    <w:rPr>
      <w:rFonts w:ascii="Arial" w:eastAsia="MS Mincho" w:hAnsi="Arial"/>
      <w:noProof/>
      <w:szCs w:val="24"/>
      <w:lang w:val="en-GB" w:eastAsia="en-GB"/>
    </w:rPr>
  </w:style>
  <w:style w:type="paragraph" w:customStyle="1" w:styleId="Comments">
    <w:name w:val="Comments"/>
    <w:basedOn w:val="Normal"/>
    <w:link w:val="CommentsChar"/>
    <w:qFormat/>
    <w:rsid w:val="00B64561"/>
    <w:pPr>
      <w:spacing w:before="40" w:after="0"/>
    </w:pPr>
    <w:rPr>
      <w:rFonts w:ascii="Arial" w:eastAsia="MS Mincho" w:hAnsi="Arial"/>
      <w:i/>
      <w:noProof/>
      <w:sz w:val="18"/>
      <w:szCs w:val="24"/>
      <w:lang w:eastAsia="en-GB"/>
    </w:rPr>
  </w:style>
  <w:style w:type="character" w:customStyle="1" w:styleId="CommentsChar">
    <w:name w:val="Comments Char"/>
    <w:link w:val="Comments"/>
    <w:rsid w:val="00B64561"/>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rsid w:val="00B64561"/>
    <w:pPr>
      <w:numPr>
        <w:numId w:val="6"/>
      </w:numPr>
      <w:spacing w:before="40" w:after="0"/>
    </w:pPr>
    <w:rPr>
      <w:rFonts w:ascii="Arial" w:eastAsia="MS Mincho" w:hAnsi="Arial"/>
      <w:b/>
      <w:szCs w:val="24"/>
      <w:lang w:eastAsia="en-GB"/>
    </w:rPr>
  </w:style>
  <w:style w:type="character" w:customStyle="1" w:styleId="EmailDiscussionChar">
    <w:name w:val="EmailDiscussion Char"/>
    <w:link w:val="EmailDiscussion"/>
    <w:rsid w:val="00B64561"/>
    <w:rPr>
      <w:rFonts w:ascii="Arial" w:eastAsia="MS Mincho" w:hAnsi="Arial"/>
      <w:b/>
      <w:szCs w:val="24"/>
      <w:lang w:val="en-GB" w:eastAsia="en-GB"/>
    </w:rPr>
  </w:style>
  <w:style w:type="paragraph" w:customStyle="1" w:styleId="EmailDiscussion2">
    <w:name w:val="EmailDiscussion2"/>
    <w:basedOn w:val="Doc-text2"/>
    <w:qFormat/>
    <w:rsid w:val="00B64561"/>
  </w:style>
  <w:style w:type="paragraph" w:customStyle="1" w:styleId="ZchnZchn">
    <w:name w:val="Zchn Zchn"/>
    <w:semiHidden/>
    <w:rsid w:val="00AD14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C65648"/>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H6"/>
    <w:next w:val="Normal"/>
    <w:link w:val="Heading6Char"/>
    <w:qFormat/>
    <w:rsid w:val="00EE693F"/>
    <w:pPr>
      <w:outlineLvl w:val="5"/>
    </w:pPr>
  </w:style>
  <w:style w:type="paragraph" w:styleId="Heading7">
    <w:name w:val="heading 7"/>
    <w:basedOn w:val="H6"/>
    <w:next w:val="Normal"/>
    <w:link w:val="Heading7Char"/>
    <w:qFormat/>
    <w:rsid w:val="00EE693F"/>
    <w:pPr>
      <w:outlineLvl w:val="6"/>
    </w:pPr>
  </w:style>
  <w:style w:type="paragraph" w:styleId="Heading8">
    <w:name w:val="heading 8"/>
    <w:basedOn w:val="Heading1"/>
    <w:next w:val="Normal"/>
    <w:link w:val="Heading8Char"/>
    <w:qFormat/>
    <w:rsid w:val="00EE693F"/>
    <w:pPr>
      <w:pBdr>
        <w:top w:val="single" w:sz="12" w:space="3" w:color="auto"/>
      </w:pBdr>
      <w:tabs>
        <w:tab w:val="clear" w:pos="426"/>
      </w:tabs>
      <w:overflowPunct/>
      <w:autoSpaceDE/>
      <w:autoSpaceDN/>
      <w:adjustRightInd/>
      <w:spacing w:before="240" w:after="180" w:line="240" w:lineRule="auto"/>
      <w:textAlignment w:val="auto"/>
      <w:outlineLvl w:val="7"/>
    </w:pPr>
    <w:rPr>
      <w:rFonts w:eastAsiaTheme="minorEastAsia"/>
      <w:sz w:val="36"/>
      <w:szCs w:val="20"/>
      <w:lang w:eastAsia="en-US"/>
    </w:rPr>
  </w:style>
  <w:style w:type="paragraph" w:styleId="Heading9">
    <w:name w:val="heading 9"/>
    <w:basedOn w:val="Heading8"/>
    <w:next w:val="Normal"/>
    <w:link w:val="Heading9Char"/>
    <w:qFormat/>
    <w:rsid w:val="00EE6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2958FD"/>
    <w:rPr>
      <w:rFonts w:ascii="Arial" w:hAnsi="Arial"/>
      <w:sz w:val="24"/>
      <w:szCs w:val="32"/>
      <w:lang w:val="en-GB"/>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Heading5Char">
    <w:name w:val="Heading 5 Char"/>
    <w:aliases w:val="h5 Char,Heading5 Char"/>
    <w:basedOn w:val="DefaultParagraphFont"/>
    <w:link w:val="Heading5"/>
    <w:semiHidden/>
    <w:rsid w:val="00C65648"/>
    <w:rPr>
      <w:rFonts w:asciiTheme="majorHAnsi" w:eastAsiaTheme="majorEastAsia" w:hAnsiTheme="majorHAnsi" w:cstheme="majorBidi"/>
      <w:lang w:val="en-GB" w:eastAsia="en-US"/>
    </w:rPr>
  </w:style>
  <w:style w:type="character" w:customStyle="1" w:styleId="Heading6Char">
    <w:name w:val="Heading 6 Char"/>
    <w:basedOn w:val="DefaultParagraphFont"/>
    <w:link w:val="Heading6"/>
    <w:rsid w:val="00EE693F"/>
    <w:rPr>
      <w:rFonts w:ascii="Arial" w:eastAsiaTheme="minorEastAsia" w:hAnsi="Arial"/>
      <w:lang w:val="en-GB" w:eastAsia="en-US"/>
    </w:rPr>
  </w:style>
  <w:style w:type="character" w:customStyle="1" w:styleId="Heading7Char">
    <w:name w:val="Heading 7 Char"/>
    <w:basedOn w:val="DefaultParagraphFont"/>
    <w:link w:val="Heading7"/>
    <w:rsid w:val="00EE693F"/>
    <w:rPr>
      <w:rFonts w:ascii="Arial" w:eastAsiaTheme="minorEastAsia" w:hAnsi="Arial"/>
      <w:lang w:val="en-GB" w:eastAsia="en-US"/>
    </w:rPr>
  </w:style>
  <w:style w:type="character" w:customStyle="1" w:styleId="Heading8Char">
    <w:name w:val="Heading 8 Char"/>
    <w:basedOn w:val="DefaultParagraphFont"/>
    <w:link w:val="Heading8"/>
    <w:rsid w:val="00EE693F"/>
    <w:rPr>
      <w:rFonts w:ascii="Arial" w:eastAsiaTheme="minorEastAsia" w:hAnsi="Arial"/>
      <w:sz w:val="36"/>
      <w:lang w:val="en-GB" w:eastAsia="en-US"/>
    </w:rPr>
  </w:style>
  <w:style w:type="character" w:customStyle="1" w:styleId="Heading9Char">
    <w:name w:val="Heading 9 Char"/>
    <w:basedOn w:val="DefaultParagraphFont"/>
    <w:link w:val="Heading9"/>
    <w:rsid w:val="00EE693F"/>
    <w:rPr>
      <w:rFonts w:ascii="Arial" w:eastAsiaTheme="minorEastAsia" w:hAnsi="Arial"/>
      <w:sz w:val="36"/>
      <w:lang w:val="en-GB" w:eastAsia="en-US"/>
    </w:rPr>
  </w:style>
  <w:style w:type="paragraph" w:customStyle="1" w:styleId="H6">
    <w:name w:val="H6"/>
    <w:basedOn w:val="Heading5"/>
    <w:next w:val="Normal"/>
    <w:rsid w:val="00EE693F"/>
    <w:pPr>
      <w:keepLines/>
      <w:spacing w:before="120"/>
      <w:ind w:leftChars="0" w:left="1985" w:firstLineChars="0" w:hanging="1985"/>
      <w:outlineLvl w:val="9"/>
    </w:pPr>
    <w:rPr>
      <w:rFonts w:ascii="Arial" w:eastAsiaTheme="minorEastAsia" w:hAnsi="Arial" w:cs="Times New Roman"/>
    </w:rPr>
  </w:style>
  <w:style w:type="paragraph" w:styleId="TOC9">
    <w:name w:val="toc 9"/>
    <w:basedOn w:val="TOC8"/>
    <w:uiPriority w:val="39"/>
    <w:rsid w:val="00EE693F"/>
    <w:pPr>
      <w:ind w:left="1418" w:hanging="1418"/>
    </w:pPr>
  </w:style>
  <w:style w:type="paragraph" w:styleId="TOC8">
    <w:name w:val="toc 8"/>
    <w:basedOn w:val="TOC1"/>
    <w:uiPriority w:val="39"/>
    <w:rsid w:val="00EE693F"/>
    <w:pPr>
      <w:spacing w:before="180"/>
      <w:ind w:left="2693" w:hanging="2693"/>
    </w:pPr>
    <w:rPr>
      <w:b/>
    </w:rPr>
  </w:style>
  <w:style w:type="paragraph" w:styleId="TOC1">
    <w:name w:val="toc 1"/>
    <w:uiPriority w:val="39"/>
    <w:rsid w:val="00EE693F"/>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ZD">
    <w:name w:val="ZD"/>
    <w:rsid w:val="00EE693F"/>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EE693F"/>
    <w:pPr>
      <w:ind w:left="1701" w:hanging="1701"/>
    </w:pPr>
  </w:style>
  <w:style w:type="paragraph" w:styleId="TOC4">
    <w:name w:val="toc 4"/>
    <w:basedOn w:val="TOC3"/>
    <w:uiPriority w:val="39"/>
    <w:rsid w:val="00EE693F"/>
    <w:pPr>
      <w:ind w:left="1418" w:hanging="1418"/>
    </w:pPr>
  </w:style>
  <w:style w:type="paragraph" w:styleId="TOC3">
    <w:name w:val="toc 3"/>
    <w:basedOn w:val="TOC2"/>
    <w:uiPriority w:val="39"/>
    <w:rsid w:val="00EE693F"/>
    <w:pPr>
      <w:ind w:left="1134" w:hanging="1134"/>
    </w:pPr>
  </w:style>
  <w:style w:type="paragraph" w:styleId="TOC2">
    <w:name w:val="toc 2"/>
    <w:basedOn w:val="TOC1"/>
    <w:uiPriority w:val="39"/>
    <w:rsid w:val="00EE693F"/>
    <w:pPr>
      <w:keepNext w:val="0"/>
      <w:spacing w:before="0"/>
      <w:ind w:left="851" w:hanging="851"/>
    </w:pPr>
    <w:rPr>
      <w:sz w:val="20"/>
    </w:rPr>
  </w:style>
  <w:style w:type="paragraph" w:styleId="Index1">
    <w:name w:val="index 1"/>
    <w:basedOn w:val="Normal"/>
    <w:semiHidden/>
    <w:rsid w:val="00EE693F"/>
    <w:pPr>
      <w:keepLines/>
      <w:spacing w:after="0"/>
    </w:pPr>
    <w:rPr>
      <w:rFonts w:eastAsiaTheme="minorEastAsia"/>
    </w:rPr>
  </w:style>
  <w:style w:type="paragraph" w:styleId="Index2">
    <w:name w:val="index 2"/>
    <w:basedOn w:val="Index1"/>
    <w:semiHidden/>
    <w:rsid w:val="00EE693F"/>
    <w:pPr>
      <w:ind w:left="284"/>
    </w:pPr>
  </w:style>
  <w:style w:type="paragraph" w:customStyle="1" w:styleId="TT">
    <w:name w:val="TT"/>
    <w:basedOn w:val="Heading1"/>
    <w:next w:val="Normal"/>
    <w:rsid w:val="00EE693F"/>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Theme="minorEastAsia"/>
      <w:sz w:val="36"/>
      <w:szCs w:val="20"/>
      <w:lang w:eastAsia="en-US"/>
    </w:rPr>
  </w:style>
  <w:style w:type="character" w:styleId="FootnoteReference">
    <w:name w:val="footnote reference"/>
    <w:basedOn w:val="DefaultParagraphFont"/>
    <w:semiHidden/>
    <w:rsid w:val="00EE693F"/>
    <w:rPr>
      <w:b/>
      <w:position w:val="6"/>
      <w:sz w:val="16"/>
    </w:rPr>
  </w:style>
  <w:style w:type="paragraph" w:styleId="FootnoteText">
    <w:name w:val="footnote text"/>
    <w:basedOn w:val="Normal"/>
    <w:link w:val="FootnoteTextChar"/>
    <w:semiHidden/>
    <w:rsid w:val="00EE693F"/>
    <w:pPr>
      <w:keepLines/>
      <w:spacing w:after="0"/>
      <w:ind w:left="454" w:hanging="454"/>
    </w:pPr>
    <w:rPr>
      <w:rFonts w:eastAsiaTheme="minorEastAsia"/>
      <w:sz w:val="16"/>
    </w:rPr>
  </w:style>
  <w:style w:type="character" w:customStyle="1" w:styleId="FootnoteTextChar">
    <w:name w:val="Footnote Text Char"/>
    <w:basedOn w:val="DefaultParagraphFont"/>
    <w:link w:val="FootnoteText"/>
    <w:semiHidden/>
    <w:rsid w:val="00EE693F"/>
    <w:rPr>
      <w:rFonts w:eastAsiaTheme="minorEastAsia"/>
      <w:sz w:val="16"/>
      <w:lang w:val="en-GB" w:eastAsia="en-US"/>
    </w:rPr>
  </w:style>
  <w:style w:type="paragraph" w:customStyle="1" w:styleId="NF">
    <w:name w:val="NF"/>
    <w:basedOn w:val="NO"/>
    <w:rsid w:val="00EE693F"/>
    <w:pPr>
      <w:keepNext/>
      <w:spacing w:after="0"/>
    </w:pPr>
    <w:rPr>
      <w:rFonts w:ascii="Arial" w:hAnsi="Arial"/>
      <w:sz w:val="18"/>
    </w:rPr>
  </w:style>
  <w:style w:type="paragraph" w:customStyle="1" w:styleId="NO">
    <w:name w:val="NO"/>
    <w:basedOn w:val="Normal"/>
    <w:link w:val="NOChar"/>
    <w:rsid w:val="00EE693F"/>
    <w:pPr>
      <w:keepLines/>
      <w:ind w:left="1135" w:hanging="851"/>
    </w:pPr>
    <w:rPr>
      <w:rFonts w:eastAsiaTheme="minorEastAsia"/>
    </w:rPr>
  </w:style>
  <w:style w:type="paragraph" w:customStyle="1" w:styleId="TAR">
    <w:name w:val="TAR"/>
    <w:basedOn w:val="TAL"/>
    <w:rsid w:val="00EE693F"/>
    <w:pPr>
      <w:overflowPunct/>
      <w:autoSpaceDE/>
      <w:autoSpaceDN/>
      <w:adjustRightInd/>
      <w:jc w:val="right"/>
      <w:textAlignment w:val="auto"/>
    </w:pPr>
    <w:rPr>
      <w:rFonts w:eastAsiaTheme="minorEastAsia"/>
      <w:lang w:eastAsia="en-US"/>
    </w:rPr>
  </w:style>
  <w:style w:type="paragraph" w:styleId="ListNumber2">
    <w:name w:val="List Number 2"/>
    <w:basedOn w:val="ListNumber"/>
    <w:rsid w:val="00EE693F"/>
    <w:pPr>
      <w:ind w:left="851"/>
    </w:pPr>
  </w:style>
  <w:style w:type="paragraph" w:styleId="ListNumber">
    <w:name w:val="List Number"/>
    <w:basedOn w:val="List"/>
    <w:rsid w:val="00EE693F"/>
    <w:pPr>
      <w:ind w:leftChars="0" w:left="568" w:firstLineChars="0" w:hanging="284"/>
      <w:contextualSpacing w:val="0"/>
    </w:pPr>
    <w:rPr>
      <w:rFonts w:eastAsiaTheme="minorEastAsia"/>
    </w:rPr>
  </w:style>
  <w:style w:type="paragraph" w:customStyle="1" w:styleId="LD">
    <w:name w:val="LD"/>
    <w:rsid w:val="00EE693F"/>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EE693F"/>
    <w:pPr>
      <w:keepLines/>
      <w:ind w:left="1702" w:hanging="1418"/>
    </w:pPr>
    <w:rPr>
      <w:rFonts w:eastAsiaTheme="minorEastAsia"/>
    </w:rPr>
  </w:style>
  <w:style w:type="paragraph" w:customStyle="1" w:styleId="FP">
    <w:name w:val="FP"/>
    <w:basedOn w:val="Normal"/>
    <w:rsid w:val="00EE693F"/>
    <w:pPr>
      <w:spacing w:after="0"/>
    </w:pPr>
    <w:rPr>
      <w:rFonts w:eastAsiaTheme="minorEastAsia"/>
    </w:rPr>
  </w:style>
  <w:style w:type="paragraph" w:customStyle="1" w:styleId="NW">
    <w:name w:val="NW"/>
    <w:basedOn w:val="NO"/>
    <w:rsid w:val="00EE693F"/>
    <w:pPr>
      <w:spacing w:after="0"/>
    </w:pPr>
  </w:style>
  <w:style w:type="paragraph" w:customStyle="1" w:styleId="EW">
    <w:name w:val="EW"/>
    <w:basedOn w:val="EX"/>
    <w:rsid w:val="00EE693F"/>
    <w:pPr>
      <w:spacing w:after="0"/>
    </w:pPr>
  </w:style>
  <w:style w:type="paragraph" w:styleId="TOC6">
    <w:name w:val="toc 6"/>
    <w:basedOn w:val="TOC5"/>
    <w:next w:val="Normal"/>
    <w:uiPriority w:val="39"/>
    <w:rsid w:val="00EE693F"/>
    <w:pPr>
      <w:ind w:left="1985" w:hanging="1985"/>
    </w:pPr>
  </w:style>
  <w:style w:type="paragraph" w:styleId="TOC7">
    <w:name w:val="toc 7"/>
    <w:basedOn w:val="TOC6"/>
    <w:next w:val="Normal"/>
    <w:uiPriority w:val="39"/>
    <w:rsid w:val="00EE693F"/>
    <w:pPr>
      <w:ind w:left="2268" w:hanging="2268"/>
    </w:pPr>
  </w:style>
  <w:style w:type="paragraph" w:styleId="ListBullet2">
    <w:name w:val="List Bullet 2"/>
    <w:basedOn w:val="ListBullet"/>
    <w:rsid w:val="00EE693F"/>
    <w:pPr>
      <w:ind w:left="851"/>
    </w:pPr>
  </w:style>
  <w:style w:type="paragraph" w:styleId="ListBullet">
    <w:name w:val="List Bullet"/>
    <w:basedOn w:val="List"/>
    <w:rsid w:val="00EE693F"/>
    <w:pPr>
      <w:ind w:leftChars="0" w:left="568" w:firstLineChars="0" w:hanging="284"/>
      <w:contextualSpacing w:val="0"/>
    </w:pPr>
    <w:rPr>
      <w:rFonts w:eastAsiaTheme="minorEastAsia"/>
    </w:rPr>
  </w:style>
  <w:style w:type="paragraph" w:customStyle="1" w:styleId="EditorsNote">
    <w:name w:val="Editor's Note"/>
    <w:basedOn w:val="NO"/>
    <w:link w:val="EditorsNoteChar"/>
    <w:rsid w:val="00EE693F"/>
    <w:rPr>
      <w:color w:val="FF0000"/>
    </w:rPr>
  </w:style>
  <w:style w:type="paragraph" w:customStyle="1" w:styleId="ZA">
    <w:name w:val="ZA"/>
    <w:rsid w:val="00EE693F"/>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EE693F"/>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EE693F"/>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EE693F"/>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EE693F"/>
    <w:pPr>
      <w:overflowPunct/>
      <w:autoSpaceDE/>
      <w:autoSpaceDN/>
      <w:adjustRightInd/>
      <w:ind w:left="851" w:hanging="851"/>
      <w:textAlignment w:val="auto"/>
    </w:pPr>
    <w:rPr>
      <w:rFonts w:eastAsiaTheme="minorEastAsia"/>
      <w:lang w:eastAsia="en-US"/>
    </w:rPr>
  </w:style>
  <w:style w:type="paragraph" w:customStyle="1" w:styleId="ZH">
    <w:name w:val="ZH"/>
    <w:rsid w:val="00EE693F"/>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basedOn w:val="TH"/>
    <w:rsid w:val="00EE693F"/>
    <w:pPr>
      <w:keepNext w:val="0"/>
      <w:overflowPunct/>
      <w:autoSpaceDE/>
      <w:autoSpaceDN/>
      <w:adjustRightInd/>
      <w:spacing w:before="0" w:after="240"/>
      <w:textAlignment w:val="auto"/>
    </w:pPr>
    <w:rPr>
      <w:rFonts w:eastAsiaTheme="minorEastAsia"/>
    </w:rPr>
  </w:style>
  <w:style w:type="paragraph" w:customStyle="1" w:styleId="ZG">
    <w:name w:val="ZG"/>
    <w:rsid w:val="00EE693F"/>
    <w:pPr>
      <w:framePr w:wrap="notBeside" w:vAnchor="page" w:hAnchor="margin" w:xAlign="right" w:y="6805"/>
      <w:widowControl w:val="0"/>
      <w:jc w:val="right"/>
    </w:pPr>
    <w:rPr>
      <w:rFonts w:ascii="Arial" w:eastAsiaTheme="minorEastAsia" w:hAnsi="Arial"/>
      <w:noProof/>
      <w:lang w:val="en-GB" w:eastAsia="en-US"/>
    </w:rPr>
  </w:style>
  <w:style w:type="paragraph" w:styleId="ListBullet3">
    <w:name w:val="List Bullet 3"/>
    <w:basedOn w:val="ListBullet2"/>
    <w:rsid w:val="00EE693F"/>
    <w:pPr>
      <w:ind w:left="1135"/>
    </w:pPr>
  </w:style>
  <w:style w:type="paragraph" w:styleId="List2">
    <w:name w:val="List 2"/>
    <w:basedOn w:val="List"/>
    <w:rsid w:val="00EE693F"/>
    <w:pPr>
      <w:ind w:leftChars="0" w:left="851" w:firstLineChars="0" w:hanging="284"/>
      <w:contextualSpacing w:val="0"/>
    </w:pPr>
    <w:rPr>
      <w:rFonts w:eastAsiaTheme="minorEastAsia"/>
    </w:rPr>
  </w:style>
  <w:style w:type="paragraph" w:styleId="List3">
    <w:name w:val="List 3"/>
    <w:basedOn w:val="List2"/>
    <w:rsid w:val="00EE693F"/>
    <w:pPr>
      <w:ind w:left="1135"/>
    </w:pPr>
  </w:style>
  <w:style w:type="paragraph" w:styleId="List4">
    <w:name w:val="List 4"/>
    <w:basedOn w:val="List3"/>
    <w:rsid w:val="00EE693F"/>
    <w:pPr>
      <w:ind w:left="1418"/>
    </w:pPr>
  </w:style>
  <w:style w:type="paragraph" w:styleId="List5">
    <w:name w:val="List 5"/>
    <w:basedOn w:val="List4"/>
    <w:rsid w:val="00EE693F"/>
    <w:pPr>
      <w:ind w:left="1702"/>
    </w:pPr>
  </w:style>
  <w:style w:type="paragraph" w:styleId="ListBullet4">
    <w:name w:val="List Bullet 4"/>
    <w:basedOn w:val="ListBullet3"/>
    <w:rsid w:val="00EE693F"/>
    <w:pPr>
      <w:ind w:left="1418"/>
    </w:pPr>
  </w:style>
  <w:style w:type="paragraph" w:customStyle="1" w:styleId="B2">
    <w:name w:val="B2"/>
    <w:basedOn w:val="List2"/>
    <w:rsid w:val="00EE693F"/>
  </w:style>
  <w:style w:type="paragraph" w:customStyle="1" w:styleId="B3">
    <w:name w:val="B3"/>
    <w:basedOn w:val="List3"/>
    <w:rsid w:val="00EE693F"/>
  </w:style>
  <w:style w:type="paragraph" w:customStyle="1" w:styleId="B4">
    <w:name w:val="B4"/>
    <w:basedOn w:val="List4"/>
    <w:rsid w:val="00EE693F"/>
  </w:style>
  <w:style w:type="paragraph" w:customStyle="1" w:styleId="B5">
    <w:name w:val="B5"/>
    <w:basedOn w:val="List5"/>
    <w:rsid w:val="00EE693F"/>
  </w:style>
  <w:style w:type="paragraph" w:customStyle="1" w:styleId="ZTD">
    <w:name w:val="ZTD"/>
    <w:basedOn w:val="ZB"/>
    <w:rsid w:val="00EE693F"/>
    <w:pPr>
      <w:framePr w:hRule="auto" w:wrap="notBeside" w:y="852"/>
    </w:pPr>
    <w:rPr>
      <w:i w:val="0"/>
      <w:sz w:val="40"/>
    </w:rPr>
  </w:style>
  <w:style w:type="paragraph" w:customStyle="1" w:styleId="ZV">
    <w:name w:val="ZV"/>
    <w:basedOn w:val="ZU"/>
    <w:rsid w:val="00EE693F"/>
    <w:pPr>
      <w:framePr w:wrap="notBeside" w:y="16161"/>
    </w:pPr>
  </w:style>
  <w:style w:type="paragraph" w:styleId="IndexHeading">
    <w:name w:val="index heading"/>
    <w:basedOn w:val="Normal"/>
    <w:next w:val="Normal"/>
    <w:semiHidden/>
    <w:rsid w:val="00EE693F"/>
    <w:pPr>
      <w:pBdr>
        <w:top w:val="single" w:sz="12" w:space="0" w:color="auto"/>
      </w:pBdr>
      <w:spacing w:before="360" w:after="240"/>
    </w:pPr>
    <w:rPr>
      <w:rFonts w:eastAsiaTheme="minorEastAsia"/>
      <w:b/>
      <w:i/>
      <w:sz w:val="26"/>
    </w:rPr>
  </w:style>
  <w:style w:type="paragraph" w:customStyle="1" w:styleId="INDENT1">
    <w:name w:val="INDENT1"/>
    <w:basedOn w:val="Normal"/>
    <w:rsid w:val="00EE693F"/>
    <w:pPr>
      <w:ind w:left="851"/>
    </w:pPr>
    <w:rPr>
      <w:rFonts w:eastAsiaTheme="minorEastAsia"/>
    </w:rPr>
  </w:style>
  <w:style w:type="paragraph" w:customStyle="1" w:styleId="INDENT2">
    <w:name w:val="INDENT2"/>
    <w:basedOn w:val="Normal"/>
    <w:rsid w:val="00EE693F"/>
    <w:pPr>
      <w:ind w:left="1135" w:hanging="284"/>
    </w:pPr>
    <w:rPr>
      <w:rFonts w:eastAsiaTheme="minorEastAsia"/>
    </w:rPr>
  </w:style>
  <w:style w:type="paragraph" w:customStyle="1" w:styleId="INDENT3">
    <w:name w:val="INDENT3"/>
    <w:basedOn w:val="Normal"/>
    <w:rsid w:val="00EE693F"/>
    <w:pPr>
      <w:ind w:left="1701" w:hanging="567"/>
    </w:pPr>
    <w:rPr>
      <w:rFonts w:eastAsiaTheme="minorEastAsia"/>
    </w:rPr>
  </w:style>
  <w:style w:type="paragraph" w:customStyle="1" w:styleId="FigureTitle">
    <w:name w:val="Figure_Title"/>
    <w:basedOn w:val="Normal"/>
    <w:next w:val="Normal"/>
    <w:rsid w:val="00EE693F"/>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EE693F"/>
    <w:pPr>
      <w:keepNext/>
      <w:keepLines/>
    </w:pPr>
    <w:rPr>
      <w:rFonts w:eastAsiaTheme="minorEastAsia"/>
      <w:b/>
    </w:rPr>
  </w:style>
  <w:style w:type="paragraph" w:customStyle="1" w:styleId="enumlev2">
    <w:name w:val="enumlev2"/>
    <w:basedOn w:val="Normal"/>
    <w:rsid w:val="00EE693F"/>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Normal"/>
    <w:rsid w:val="00EE693F"/>
    <w:pPr>
      <w:keepNext/>
      <w:keepLines/>
      <w:spacing w:before="240"/>
      <w:ind w:left="1418"/>
    </w:pPr>
    <w:rPr>
      <w:rFonts w:ascii="Arial" w:eastAsiaTheme="minorEastAsia" w:hAnsi="Arial"/>
      <w:b/>
      <w:sz w:val="36"/>
      <w:lang w:val="en-US"/>
    </w:rPr>
  </w:style>
  <w:style w:type="character" w:styleId="Hyperlink">
    <w:name w:val="Hyperlink"/>
    <w:basedOn w:val="DefaultParagraphFont"/>
    <w:rsid w:val="00EE693F"/>
    <w:rPr>
      <w:color w:val="0000FF"/>
      <w:u w:val="single"/>
    </w:rPr>
  </w:style>
  <w:style w:type="character" w:styleId="FollowedHyperlink">
    <w:name w:val="FollowedHyperlink"/>
    <w:basedOn w:val="DefaultParagraphFont"/>
    <w:rsid w:val="00EE693F"/>
    <w:rPr>
      <w:color w:val="800080"/>
      <w:u w:val="single"/>
    </w:rPr>
  </w:style>
  <w:style w:type="paragraph" w:styleId="PlainText">
    <w:name w:val="Plain Text"/>
    <w:basedOn w:val="Normal"/>
    <w:link w:val="PlainTextChar"/>
    <w:rsid w:val="00EE693F"/>
    <w:rPr>
      <w:rFonts w:ascii="Courier New" w:eastAsiaTheme="minorEastAsia" w:hAnsi="Courier New"/>
      <w:lang w:val="nb-NO"/>
    </w:rPr>
  </w:style>
  <w:style w:type="character" w:customStyle="1" w:styleId="PlainTextChar">
    <w:name w:val="Plain Text Char"/>
    <w:basedOn w:val="DefaultParagraphFont"/>
    <w:link w:val="PlainText"/>
    <w:rsid w:val="00EE693F"/>
    <w:rPr>
      <w:rFonts w:ascii="Courier New" w:eastAsiaTheme="minorEastAsia" w:hAnsi="Courier New"/>
      <w:lang w:val="nb-NO" w:eastAsia="en-US"/>
    </w:rPr>
  </w:style>
  <w:style w:type="paragraph" w:customStyle="1" w:styleId="TAJ">
    <w:name w:val="TAJ"/>
    <w:basedOn w:val="TH"/>
    <w:rsid w:val="00EE693F"/>
    <w:pPr>
      <w:overflowPunct/>
      <w:autoSpaceDE/>
      <w:autoSpaceDN/>
      <w:adjustRightInd/>
      <w:textAlignment w:val="auto"/>
    </w:pPr>
    <w:rPr>
      <w:rFonts w:eastAsiaTheme="minorEastAsia"/>
    </w:rPr>
  </w:style>
  <w:style w:type="character" w:styleId="PageNumber">
    <w:name w:val="page number"/>
    <w:basedOn w:val="DefaultParagraphFont"/>
    <w:rsid w:val="00EE693F"/>
  </w:style>
  <w:style w:type="character" w:customStyle="1" w:styleId="NOChar">
    <w:name w:val="NO Char"/>
    <w:basedOn w:val="DefaultParagraphFont"/>
    <w:link w:val="NO"/>
    <w:rsid w:val="00EE693F"/>
    <w:rPr>
      <w:rFonts w:eastAsiaTheme="minorEastAsia"/>
      <w:lang w:val="en-GB" w:eastAsia="en-US"/>
    </w:rPr>
  </w:style>
  <w:style w:type="paragraph" w:customStyle="1" w:styleId="CharCharCharCharCharCharCharChar">
    <w:name w:val="Char Char Char Char Char Char Char Char"/>
    <w:semiHidden/>
    <w:rsid w:val="00EE693F"/>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EE693F"/>
    <w:pPr>
      <w:numPr>
        <w:numId w:val="5"/>
      </w:numPr>
      <w:tabs>
        <w:tab w:val="clear" w:pos="851"/>
      </w:tabs>
      <w:ind w:left="0" w:firstLine="0"/>
    </w:pPr>
    <w:rPr>
      <w:rFonts w:eastAsia="MS Mincho"/>
      <w:b/>
      <w:bCs/>
    </w:rPr>
  </w:style>
  <w:style w:type="paragraph" w:customStyle="1" w:styleId="Note">
    <w:name w:val="Note"/>
    <w:basedOn w:val="Normal"/>
    <w:rsid w:val="00EE693F"/>
    <w:pPr>
      <w:spacing w:after="120"/>
      <w:ind w:left="1134" w:hanging="567"/>
    </w:pPr>
    <w:rPr>
      <w:rFonts w:eastAsia="MS Mincho"/>
      <w:szCs w:val="22"/>
    </w:rPr>
  </w:style>
  <w:style w:type="character" w:customStyle="1" w:styleId="EditorsNoteChar">
    <w:name w:val="Editor's Note Char"/>
    <w:basedOn w:val="NOChar"/>
    <w:link w:val="EditorsNote"/>
    <w:rsid w:val="00EE693F"/>
    <w:rPr>
      <w:rFonts w:eastAsiaTheme="minorEastAsia"/>
      <w:color w:val="FF0000"/>
      <w:lang w:val="en-GB" w:eastAsia="en-US"/>
    </w:rPr>
  </w:style>
  <w:style w:type="paragraph" w:customStyle="1" w:styleId="clean">
    <w:name w:val="clean"/>
    <w:semiHidden/>
    <w:rsid w:val="00EE6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0">
    <w:name w:val="Char Char1"/>
    <w:basedOn w:val="DefaultParagraphFont"/>
    <w:rsid w:val="00EE693F"/>
    <w:rPr>
      <w:rFonts w:ascii="Arial" w:hAnsi="Arial"/>
      <w:sz w:val="28"/>
      <w:lang w:val="en-GB" w:eastAsia="en-US" w:bidi="ar-SA"/>
    </w:rPr>
  </w:style>
  <w:style w:type="character" w:customStyle="1" w:styleId="CharChar">
    <w:name w:val="Char Char"/>
    <w:basedOn w:val="CharChar10"/>
    <w:rsid w:val="00EE693F"/>
    <w:rPr>
      <w:rFonts w:ascii="Arial" w:hAnsi="Arial"/>
      <w:sz w:val="24"/>
      <w:lang w:val="en-GB" w:eastAsia="en-US" w:bidi="ar-SA"/>
    </w:rPr>
  </w:style>
  <w:style w:type="character" w:customStyle="1" w:styleId="CharChar2">
    <w:name w:val="Char Char2"/>
    <w:basedOn w:val="DefaultParagraphFont"/>
    <w:rsid w:val="00EE693F"/>
    <w:rPr>
      <w:rFonts w:ascii="Arial" w:hAnsi="Arial"/>
      <w:sz w:val="24"/>
      <w:lang w:val="en-GB" w:eastAsia="en-US" w:bidi="ar-SA"/>
    </w:rPr>
  </w:style>
  <w:style w:type="character" w:customStyle="1" w:styleId="CharChar6">
    <w:name w:val="Char Char6"/>
    <w:rsid w:val="00EE693F"/>
    <w:rPr>
      <w:rFonts w:ascii="Arial" w:hAnsi="Arial"/>
      <w:sz w:val="32"/>
      <w:lang w:val="en-GB" w:eastAsia="en-US" w:bidi="ar-SA"/>
    </w:rPr>
  </w:style>
  <w:style w:type="character" w:customStyle="1" w:styleId="CharChar5">
    <w:name w:val="Char Char5"/>
    <w:rsid w:val="00EE693F"/>
    <w:rPr>
      <w:rFonts w:ascii="Arial" w:hAnsi="Arial"/>
      <w:sz w:val="28"/>
      <w:lang w:val="en-GB" w:eastAsia="en-US" w:bidi="ar-SA"/>
    </w:rPr>
  </w:style>
  <w:style w:type="character" w:customStyle="1" w:styleId="CharChar7">
    <w:name w:val="Char Char7"/>
    <w:basedOn w:val="DefaultParagraphFont"/>
    <w:rsid w:val="00EE693F"/>
    <w:rPr>
      <w:rFonts w:ascii="Arial" w:hAnsi="Arial"/>
      <w:sz w:val="28"/>
      <w:lang w:val="en-GB" w:eastAsia="en-US" w:bidi="ar-SA"/>
    </w:rPr>
  </w:style>
  <w:style w:type="character" w:customStyle="1" w:styleId="CharChar4">
    <w:name w:val="Char Char4"/>
    <w:basedOn w:val="CharChar7"/>
    <w:rsid w:val="00EE693F"/>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EE693F"/>
    <w:rPr>
      <w:rFonts w:ascii="Arial" w:hAnsi="Arial"/>
      <w:sz w:val="24"/>
      <w:lang w:val="en-GB" w:eastAsia="en-US" w:bidi="ar-SA"/>
    </w:rPr>
  </w:style>
  <w:style w:type="character" w:customStyle="1" w:styleId="Head2AChar">
    <w:name w:val="Head2A Char"/>
    <w:aliases w:val="2 Char,H2 Char,h2 Char Char"/>
    <w:basedOn w:val="DefaultParagraphFont"/>
    <w:rsid w:val="00EE693F"/>
    <w:rPr>
      <w:rFonts w:ascii="Arial" w:hAnsi="Arial"/>
      <w:sz w:val="32"/>
      <w:lang w:val="en-GB" w:eastAsia="en-US"/>
    </w:rPr>
  </w:style>
  <w:style w:type="character" w:customStyle="1" w:styleId="CharChar3">
    <w:name w:val="Char Char3"/>
    <w:rsid w:val="00EE693F"/>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E693F"/>
    <w:rPr>
      <w:rFonts w:ascii="Arial" w:hAnsi="Arial"/>
      <w:sz w:val="24"/>
      <w:lang w:val="en-GB" w:eastAsia="en-US" w:bidi="ar-SA"/>
    </w:rPr>
  </w:style>
  <w:style w:type="paragraph" w:customStyle="1" w:styleId="ListParagraph1">
    <w:name w:val="List Paragraph1"/>
    <w:basedOn w:val="Normal"/>
    <w:uiPriority w:val="34"/>
    <w:qFormat/>
    <w:rsid w:val="00B64561"/>
    <w:pPr>
      <w:ind w:firstLineChars="200" w:firstLine="420"/>
    </w:pPr>
    <w:rPr>
      <w:rFonts w:eastAsia="宋体"/>
    </w:rPr>
  </w:style>
  <w:style w:type="paragraph" w:customStyle="1" w:styleId="Doc-title">
    <w:name w:val="Doc-title"/>
    <w:basedOn w:val="Normal"/>
    <w:next w:val="Doc-text2"/>
    <w:link w:val="Doc-titleChar"/>
    <w:qFormat/>
    <w:rsid w:val="00B6456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64561"/>
    <w:rPr>
      <w:rFonts w:ascii="Arial" w:eastAsia="MS Mincho" w:hAnsi="Arial"/>
      <w:noProof/>
      <w:szCs w:val="24"/>
      <w:lang w:val="en-GB" w:eastAsia="en-GB"/>
    </w:rPr>
  </w:style>
  <w:style w:type="paragraph" w:customStyle="1" w:styleId="Comments">
    <w:name w:val="Comments"/>
    <w:basedOn w:val="Normal"/>
    <w:link w:val="CommentsChar"/>
    <w:qFormat/>
    <w:rsid w:val="00B64561"/>
    <w:pPr>
      <w:spacing w:before="40" w:after="0"/>
    </w:pPr>
    <w:rPr>
      <w:rFonts w:ascii="Arial" w:eastAsia="MS Mincho" w:hAnsi="Arial"/>
      <w:i/>
      <w:noProof/>
      <w:sz w:val="18"/>
      <w:szCs w:val="24"/>
      <w:lang w:eastAsia="en-GB"/>
    </w:rPr>
  </w:style>
  <w:style w:type="character" w:customStyle="1" w:styleId="CommentsChar">
    <w:name w:val="Comments Char"/>
    <w:link w:val="Comments"/>
    <w:rsid w:val="00B64561"/>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rsid w:val="00B64561"/>
    <w:pPr>
      <w:numPr>
        <w:numId w:val="6"/>
      </w:numPr>
      <w:spacing w:before="40" w:after="0"/>
    </w:pPr>
    <w:rPr>
      <w:rFonts w:ascii="Arial" w:eastAsia="MS Mincho" w:hAnsi="Arial"/>
      <w:b/>
      <w:szCs w:val="24"/>
      <w:lang w:eastAsia="en-GB"/>
    </w:rPr>
  </w:style>
  <w:style w:type="character" w:customStyle="1" w:styleId="EmailDiscussionChar">
    <w:name w:val="EmailDiscussion Char"/>
    <w:link w:val="EmailDiscussion"/>
    <w:rsid w:val="00B64561"/>
    <w:rPr>
      <w:rFonts w:ascii="Arial" w:eastAsia="MS Mincho" w:hAnsi="Arial"/>
      <w:b/>
      <w:szCs w:val="24"/>
      <w:lang w:val="en-GB" w:eastAsia="en-GB"/>
    </w:rPr>
  </w:style>
  <w:style w:type="paragraph" w:customStyle="1" w:styleId="EmailDiscussion2">
    <w:name w:val="EmailDiscussion2"/>
    <w:basedOn w:val="Doc-text2"/>
    <w:qFormat/>
    <w:rsid w:val="00B64561"/>
  </w:style>
  <w:style w:type="paragraph" w:customStyle="1" w:styleId="ZchnZchn">
    <w:name w:val="Zchn Zchn"/>
    <w:semiHidden/>
    <w:rsid w:val="00AD14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63407945">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215183">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8160529">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1100679547">
          <w:marLeft w:val="547"/>
          <w:marRight w:val="0"/>
          <w:marTop w:val="9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264923719">
          <w:marLeft w:val="1166"/>
          <w:marRight w:val="0"/>
          <w:marTop w:val="86"/>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8564497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5707231">
      <w:bodyDiv w:val="1"/>
      <w:marLeft w:val="0"/>
      <w:marRight w:val="0"/>
      <w:marTop w:val="0"/>
      <w:marBottom w:val="0"/>
      <w:divBdr>
        <w:top w:val="none" w:sz="0" w:space="0" w:color="auto"/>
        <w:left w:val="none" w:sz="0" w:space="0" w:color="auto"/>
        <w:bottom w:val="none" w:sz="0" w:space="0" w:color="auto"/>
        <w:right w:val="none" w:sz="0" w:space="0" w:color="auto"/>
      </w:divBdr>
    </w:div>
    <w:div w:id="1828129615">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1659840576">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287662138">
          <w:marLeft w:val="547"/>
          <w:marRight w:val="0"/>
          <w:marTop w:val="96"/>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99B92-9875-4717-8202-773BC21E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2465</Words>
  <Characters>14052</Characters>
  <Application>Microsoft Office Word</Application>
  <DocSecurity>0</DocSecurity>
  <Lines>117</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He Wang (Jackson)</cp:lastModifiedBy>
  <cp:revision>7</cp:revision>
  <cp:lastPrinted>2012-03-15T10:36:00Z</cp:lastPrinted>
  <dcterms:created xsi:type="dcterms:W3CDTF">2017-01-26T08:49:00Z</dcterms:created>
  <dcterms:modified xsi:type="dcterms:W3CDTF">2017-02-03T08:47:00Z</dcterms:modified>
</cp:coreProperties>
</file>